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2A29" w:rsidRDefault="009F091A" w:rsidP="004A2A29">
      <w:pPr>
        <w:jc w:val="center"/>
        <w:rPr>
          <w:b/>
          <w:sz w:val="28"/>
          <w:szCs w:val="28"/>
          <w:lang w:val="uk-UA"/>
        </w:rPr>
      </w:pPr>
      <w:bookmarkStart w:id="0" w:name="_GoBack"/>
      <w:bookmarkEnd w:id="0"/>
      <w:r w:rsidRPr="00E93BF4">
        <w:rPr>
          <w:noProof/>
          <w:sz w:val="22"/>
          <w:szCs w:val="22"/>
          <w:lang w:val="en-US" w:eastAsia="en-US"/>
        </w:rPr>
        <w:drawing>
          <wp:inline distT="0" distB="0" distL="0" distR="0">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rsidR="004A2A29" w:rsidRPr="00A022FC" w:rsidRDefault="004A2A29" w:rsidP="004A2A29">
      <w:pPr>
        <w:ind w:left="-1134" w:right="-285"/>
        <w:jc w:val="center"/>
        <w:rPr>
          <w:bCs/>
          <w:sz w:val="18"/>
          <w:szCs w:val="28"/>
          <w:lang w:val="uk-UA"/>
        </w:rPr>
      </w:pPr>
    </w:p>
    <w:p w:rsidR="00005773" w:rsidRDefault="00005773" w:rsidP="000361F6">
      <w:pPr>
        <w:rPr>
          <w:sz w:val="28"/>
          <w:szCs w:val="28"/>
          <w:lang w:val="uk-UA"/>
        </w:rPr>
      </w:pPr>
    </w:p>
    <w:p w:rsidR="004A2A29" w:rsidRPr="004A2A29" w:rsidRDefault="004A2A29" w:rsidP="000361F6">
      <w:pPr>
        <w:rPr>
          <w:sz w:val="28"/>
          <w:szCs w:val="28"/>
          <w:lang w:val="uk-UA"/>
        </w:rPr>
      </w:pPr>
      <w:r w:rsidRPr="00467248">
        <w:rPr>
          <w:sz w:val="28"/>
          <w:szCs w:val="28"/>
          <w:lang w:val="uk-UA"/>
        </w:rPr>
        <w:t xml:space="preserve">Від </w:t>
      </w:r>
      <w:r w:rsidR="00005773">
        <w:rPr>
          <w:sz w:val="28"/>
          <w:szCs w:val="28"/>
          <w:lang w:val="uk-UA"/>
        </w:rPr>
        <w:t>20.12.2024 №</w:t>
      </w:r>
      <w:r w:rsidR="00FB2261">
        <w:rPr>
          <w:sz w:val="28"/>
          <w:szCs w:val="28"/>
          <w:lang w:val="uk-UA"/>
        </w:rPr>
        <w:t xml:space="preserve"> 2631</w:t>
      </w:r>
      <w:r w:rsidR="00005773">
        <w:rPr>
          <w:sz w:val="28"/>
          <w:szCs w:val="28"/>
          <w:lang w:val="uk-UA"/>
        </w:rPr>
        <w:tab/>
      </w:r>
      <w:r w:rsidR="00005773">
        <w:rPr>
          <w:sz w:val="28"/>
          <w:szCs w:val="28"/>
          <w:lang w:val="uk-UA"/>
        </w:rPr>
        <w:tab/>
      </w:r>
      <w:r w:rsidR="00005773">
        <w:rPr>
          <w:sz w:val="28"/>
          <w:szCs w:val="28"/>
          <w:lang w:val="uk-UA"/>
        </w:rPr>
        <w:tab/>
      </w:r>
      <w:r w:rsidR="00EA3C86">
        <w:rPr>
          <w:sz w:val="28"/>
          <w:szCs w:val="28"/>
          <w:lang w:val="uk-UA"/>
        </w:rPr>
        <w:tab/>
      </w:r>
      <w:r w:rsidR="003A0E24">
        <w:rPr>
          <w:sz w:val="28"/>
          <w:szCs w:val="28"/>
          <w:lang w:val="uk-UA"/>
        </w:rPr>
        <w:tab/>
      </w:r>
      <w:r w:rsidR="003A0E24">
        <w:rPr>
          <w:sz w:val="28"/>
          <w:szCs w:val="28"/>
          <w:lang w:val="uk-UA"/>
        </w:rPr>
        <w:tab/>
      </w:r>
      <w:r w:rsidR="00FB2261">
        <w:rPr>
          <w:sz w:val="28"/>
          <w:szCs w:val="28"/>
          <w:lang w:val="uk-UA"/>
        </w:rPr>
        <w:tab/>
      </w:r>
      <w:r w:rsidR="00B46053">
        <w:rPr>
          <w:sz w:val="28"/>
          <w:szCs w:val="28"/>
          <w:lang w:val="uk-UA"/>
        </w:rPr>
        <w:t xml:space="preserve"> </w:t>
      </w:r>
      <w:r w:rsidR="00C55137">
        <w:rPr>
          <w:sz w:val="28"/>
          <w:szCs w:val="28"/>
          <w:lang w:val="uk-UA"/>
        </w:rPr>
        <w:t>5</w:t>
      </w:r>
      <w:r w:rsidR="00313F84">
        <w:rPr>
          <w:sz w:val="28"/>
          <w:szCs w:val="28"/>
          <w:lang w:val="uk-UA"/>
        </w:rPr>
        <w:t>2</w:t>
      </w:r>
      <w:r w:rsidR="00B5004E">
        <w:rPr>
          <w:sz w:val="28"/>
          <w:szCs w:val="28"/>
          <w:lang w:val="uk-UA"/>
        </w:rPr>
        <w:t xml:space="preserve"> сесія 8</w:t>
      </w:r>
      <w:r>
        <w:rPr>
          <w:sz w:val="28"/>
          <w:szCs w:val="28"/>
          <w:lang w:val="uk-UA"/>
        </w:rPr>
        <w:t xml:space="preserve"> скликання </w:t>
      </w:r>
    </w:p>
    <w:p w:rsidR="004A2A29" w:rsidRDefault="004918EA" w:rsidP="004A2A29">
      <w:pPr>
        <w:ind w:left="-567" w:firstLine="708"/>
        <w:rPr>
          <w:szCs w:val="28"/>
          <w:lang w:val="uk-UA"/>
        </w:rPr>
      </w:pPr>
      <w:r>
        <w:rPr>
          <w:szCs w:val="28"/>
          <w:lang w:val="uk-UA"/>
        </w:rPr>
        <w:t xml:space="preserve">      </w:t>
      </w:r>
      <w:r w:rsidR="00DA2C5F">
        <w:rPr>
          <w:szCs w:val="28"/>
          <w:lang w:val="uk-UA"/>
        </w:rPr>
        <w:t xml:space="preserve">     </w:t>
      </w:r>
      <w:r w:rsidR="004A2A29" w:rsidRPr="00BC0421">
        <w:rPr>
          <w:szCs w:val="28"/>
          <w:lang w:val="uk-UA"/>
        </w:rPr>
        <w:t>м. Вінниця</w:t>
      </w:r>
    </w:p>
    <w:p w:rsidR="003200B4" w:rsidRDefault="003200B4" w:rsidP="003200B4">
      <w:pPr>
        <w:rPr>
          <w:szCs w:val="28"/>
          <w:lang w:val="uk-UA"/>
        </w:rPr>
      </w:pPr>
    </w:p>
    <w:p w:rsidR="003200B4" w:rsidRPr="00C032F3" w:rsidRDefault="003200B4" w:rsidP="003200B4">
      <w:pPr>
        <w:tabs>
          <w:tab w:val="left" w:pos="5670"/>
        </w:tabs>
        <w:ind w:right="4111"/>
        <w:jc w:val="both"/>
        <w:rPr>
          <w:b/>
          <w:sz w:val="28"/>
          <w:szCs w:val="28"/>
          <w:lang w:val="uk-UA"/>
        </w:rPr>
      </w:pPr>
      <w:r w:rsidRPr="00C032F3">
        <w:rPr>
          <w:b/>
          <w:sz w:val="28"/>
          <w:szCs w:val="28"/>
          <w:lang w:val="uk-UA"/>
        </w:rPr>
        <w:t>Про внесення змін до рішення міської ради від 24.12.2021 року № 715 «Про затвердження «Комплексної програми «Основні напрямки соціальної політики Вінницької міської територіальної громади на 2022-2026 роки», зі змінами</w:t>
      </w:r>
    </w:p>
    <w:p w:rsidR="003200B4" w:rsidRDefault="003200B4" w:rsidP="003200B4">
      <w:pPr>
        <w:ind w:firstLine="567"/>
        <w:jc w:val="both"/>
        <w:rPr>
          <w:sz w:val="28"/>
          <w:szCs w:val="28"/>
          <w:lang w:val="uk-UA"/>
        </w:rPr>
      </w:pPr>
    </w:p>
    <w:p w:rsidR="003200B4" w:rsidRPr="003200B4" w:rsidRDefault="003200B4" w:rsidP="003200B4">
      <w:pPr>
        <w:ind w:firstLine="567"/>
        <w:jc w:val="both"/>
        <w:rPr>
          <w:sz w:val="18"/>
          <w:szCs w:val="28"/>
          <w:lang w:val="uk-UA"/>
        </w:rPr>
      </w:pPr>
    </w:p>
    <w:p w:rsidR="003200B4" w:rsidRPr="00C032F3" w:rsidRDefault="003200B4" w:rsidP="003200B4">
      <w:pPr>
        <w:ind w:firstLine="567"/>
        <w:jc w:val="both"/>
        <w:rPr>
          <w:rFonts w:eastAsia="Calibri"/>
          <w:sz w:val="28"/>
          <w:szCs w:val="28"/>
          <w:lang w:val="uk-UA"/>
        </w:rPr>
      </w:pPr>
      <w:r w:rsidRPr="00C032F3">
        <w:rPr>
          <w:sz w:val="28"/>
          <w:szCs w:val="28"/>
          <w:lang w:val="uk-UA"/>
        </w:rPr>
        <w:t>З метою надання додаткових до встановлених законодавством гарантій щодо соціального захисту окремих категорій жителів Вінницької міської  територіальної громади</w:t>
      </w:r>
      <w:r w:rsidRPr="00C032F3">
        <w:rPr>
          <w:rFonts w:eastAsia="Calibri"/>
          <w:sz w:val="28"/>
          <w:szCs w:val="28"/>
          <w:lang w:val="uk-UA" w:eastAsia="uk-UA"/>
        </w:rPr>
        <w:t xml:space="preserve">, </w:t>
      </w:r>
      <w:r w:rsidRPr="00C032F3">
        <w:rPr>
          <w:rFonts w:eastAsia="Calibri"/>
          <w:sz w:val="28"/>
          <w:szCs w:val="28"/>
          <w:lang w:val="uk-UA"/>
        </w:rPr>
        <w:t>керуючись пунктом 22 частини 1 статті 26, частиною 1 статті 59 Закону України «Про місцеве самоврядування в Україні», міська рада</w:t>
      </w:r>
    </w:p>
    <w:p w:rsidR="003200B4" w:rsidRPr="003200B4" w:rsidRDefault="003200B4" w:rsidP="003200B4">
      <w:pPr>
        <w:tabs>
          <w:tab w:val="left" w:pos="4068"/>
        </w:tabs>
        <w:jc w:val="center"/>
        <w:rPr>
          <w:b/>
          <w:sz w:val="20"/>
          <w:szCs w:val="28"/>
          <w:lang w:val="uk-UA"/>
        </w:rPr>
      </w:pPr>
    </w:p>
    <w:p w:rsidR="003200B4" w:rsidRDefault="003200B4" w:rsidP="003200B4">
      <w:pPr>
        <w:tabs>
          <w:tab w:val="left" w:pos="4068"/>
        </w:tabs>
        <w:jc w:val="center"/>
        <w:rPr>
          <w:b/>
          <w:sz w:val="28"/>
          <w:szCs w:val="28"/>
          <w:lang w:val="uk-UA"/>
        </w:rPr>
      </w:pPr>
      <w:r w:rsidRPr="00B529CB">
        <w:rPr>
          <w:b/>
          <w:sz w:val="28"/>
          <w:szCs w:val="28"/>
          <w:lang w:val="uk-UA"/>
        </w:rPr>
        <w:t>ВИРІШИЛА:</w:t>
      </w:r>
    </w:p>
    <w:p w:rsidR="003200B4" w:rsidRPr="003200B4" w:rsidRDefault="003200B4" w:rsidP="003200B4">
      <w:pPr>
        <w:tabs>
          <w:tab w:val="left" w:pos="4068"/>
        </w:tabs>
        <w:jc w:val="center"/>
        <w:rPr>
          <w:b/>
          <w:sz w:val="20"/>
          <w:szCs w:val="28"/>
          <w:lang w:val="uk-UA"/>
        </w:rPr>
      </w:pPr>
    </w:p>
    <w:p w:rsidR="003200B4" w:rsidRPr="00B529CB" w:rsidRDefault="003200B4" w:rsidP="003200B4">
      <w:pPr>
        <w:numPr>
          <w:ilvl w:val="0"/>
          <w:numId w:val="27"/>
        </w:numPr>
        <w:tabs>
          <w:tab w:val="left" w:pos="426"/>
        </w:tabs>
        <w:ind w:left="0" w:firstLine="0"/>
        <w:jc w:val="both"/>
        <w:rPr>
          <w:rFonts w:eastAsia="Calibri"/>
          <w:sz w:val="28"/>
          <w:szCs w:val="28"/>
          <w:lang w:val="uk-UA"/>
        </w:rPr>
      </w:pPr>
      <w:r w:rsidRPr="00B529CB">
        <w:rPr>
          <w:rFonts w:eastAsia="Calibri"/>
          <w:sz w:val="28"/>
          <w:szCs w:val="28"/>
          <w:lang w:val="uk-UA"/>
        </w:rPr>
        <w:t xml:space="preserve">Внести зміни до </w:t>
      </w:r>
      <w:r w:rsidRPr="00B529CB">
        <w:rPr>
          <w:sz w:val="28"/>
          <w:szCs w:val="28"/>
          <w:lang w:val="uk-UA"/>
        </w:rPr>
        <w:t xml:space="preserve">Комплексної програми «Основні напрямки соціальної політики Вінницької міської територіальної громади на 2022-2026 роки», яка затверджена рішенням міської ради від 24.12.2021 року №715 зі змінами, а саме: </w:t>
      </w:r>
    </w:p>
    <w:p w:rsidR="003200B4" w:rsidRPr="00B529CB" w:rsidRDefault="003200B4" w:rsidP="003200B4">
      <w:pPr>
        <w:numPr>
          <w:ilvl w:val="1"/>
          <w:numId w:val="27"/>
        </w:numPr>
        <w:ind w:left="0" w:firstLine="0"/>
        <w:jc w:val="both"/>
        <w:rPr>
          <w:position w:val="2"/>
          <w:sz w:val="28"/>
          <w:szCs w:val="28"/>
          <w:lang w:val="uk-UA"/>
        </w:rPr>
      </w:pPr>
      <w:r w:rsidRPr="00B529CB">
        <w:rPr>
          <w:position w:val="2"/>
          <w:sz w:val="28"/>
          <w:szCs w:val="28"/>
          <w:lang w:val="uk-UA"/>
        </w:rPr>
        <w:t xml:space="preserve"> в розділі 1 «ПАСПОРТ ЦІЛЬОВОЇ ПРОГРАМИ Комплексна програма «Основні напрямки соціальної політики Вінницької міської територіальної громади на 2022-2026 роки» в пункті 10 «Загальний обсяг фінансування, необхідного для реалізації програми, всього, грн» цифри «</w:t>
      </w:r>
      <w:r w:rsidRPr="00B529CB">
        <w:rPr>
          <w:sz w:val="28"/>
          <w:szCs w:val="28"/>
          <w:lang w:val="uk-UA"/>
        </w:rPr>
        <w:t>1 638 791 730,00</w:t>
      </w:r>
      <w:r w:rsidRPr="00B529CB">
        <w:rPr>
          <w:position w:val="2"/>
          <w:sz w:val="28"/>
          <w:szCs w:val="28"/>
          <w:lang w:val="uk-UA"/>
        </w:rPr>
        <w:t>» замінити цифрами «</w:t>
      </w:r>
      <w:r w:rsidRPr="00B529CB">
        <w:rPr>
          <w:sz w:val="28"/>
          <w:szCs w:val="28"/>
          <w:lang w:val="uk-UA"/>
        </w:rPr>
        <w:t>1 637 582 170,00</w:t>
      </w:r>
      <w:r w:rsidRPr="00B529CB">
        <w:rPr>
          <w:position w:val="2"/>
          <w:sz w:val="28"/>
          <w:szCs w:val="28"/>
          <w:lang w:val="uk-UA"/>
        </w:rPr>
        <w:t>»;</w:t>
      </w:r>
    </w:p>
    <w:p w:rsidR="003200B4" w:rsidRDefault="003200B4" w:rsidP="003200B4">
      <w:pPr>
        <w:numPr>
          <w:ilvl w:val="1"/>
          <w:numId w:val="27"/>
        </w:numPr>
        <w:tabs>
          <w:tab w:val="left" w:pos="851"/>
        </w:tabs>
        <w:ind w:left="0" w:firstLine="0"/>
        <w:jc w:val="both"/>
        <w:rPr>
          <w:position w:val="2"/>
          <w:sz w:val="28"/>
          <w:szCs w:val="28"/>
          <w:lang w:val="uk-UA"/>
        </w:rPr>
      </w:pPr>
      <w:r w:rsidRPr="00B529CB">
        <w:rPr>
          <w:position w:val="2"/>
          <w:sz w:val="28"/>
          <w:szCs w:val="28"/>
          <w:lang w:val="uk-UA"/>
        </w:rPr>
        <w:t xml:space="preserve"> в розділі 7 «Напрями діяльності і заходи Комплексної програми «Основні напрямки соціальної політики Вінницької міської територіальної громади на 2022-2026 роки» стрічку 7.1 «Надання муніципальних пільг, допомог та компенсацій жителям Вінницької міської територіальної громади», пункти 7.1.6, 7.1.10, 7.1.16, 7.1.22, 7.1.41, 7.1.46 та стрічку «ВСЬОГО ПО РОЗДІЛАМ ПРОГРАМИ:» викласти в новій редакції згідно з додатком до даного рішення</w:t>
      </w:r>
      <w:r>
        <w:rPr>
          <w:position w:val="2"/>
          <w:sz w:val="28"/>
          <w:szCs w:val="28"/>
          <w:lang w:val="uk-UA"/>
        </w:rPr>
        <w:t>.</w:t>
      </w:r>
    </w:p>
    <w:p w:rsidR="003200B4" w:rsidRDefault="003200B4" w:rsidP="003200B4">
      <w:pPr>
        <w:numPr>
          <w:ilvl w:val="0"/>
          <w:numId w:val="27"/>
        </w:numPr>
        <w:tabs>
          <w:tab w:val="left" w:pos="426"/>
        </w:tabs>
        <w:ind w:left="0" w:firstLine="0"/>
        <w:jc w:val="both"/>
        <w:rPr>
          <w:rFonts w:eastAsia="Calibri"/>
          <w:sz w:val="28"/>
          <w:szCs w:val="28"/>
          <w:lang w:val="uk-UA"/>
        </w:rPr>
      </w:pPr>
      <w:r w:rsidRPr="00C032F3">
        <w:rPr>
          <w:rFonts w:eastAsia="Calibri"/>
          <w:sz w:val="28"/>
          <w:szCs w:val="28"/>
          <w:lang w:val="uk-UA"/>
        </w:rPr>
        <w:t xml:space="preserve">Контроль за виконанням даного рішення покласти на постійні комісії міської ради з питань охорони здоров’я та соціального захисту населення (В.Мацера) та з питань планування, фінансів, бюджету та соціально-економічного розвитку (С.Ярова). </w:t>
      </w:r>
    </w:p>
    <w:p w:rsidR="003200B4" w:rsidRDefault="003200B4" w:rsidP="003200B4">
      <w:pPr>
        <w:rPr>
          <w:rFonts w:eastAsia="Calibri"/>
          <w:sz w:val="28"/>
          <w:szCs w:val="28"/>
          <w:lang w:val="uk-UA"/>
        </w:rPr>
      </w:pPr>
    </w:p>
    <w:p w:rsidR="003200B4" w:rsidRDefault="003200B4" w:rsidP="003200B4">
      <w:pPr>
        <w:tabs>
          <w:tab w:val="left" w:pos="7320"/>
        </w:tabs>
        <w:rPr>
          <w:b/>
          <w:sz w:val="28"/>
          <w:szCs w:val="28"/>
          <w:lang w:val="uk-UA"/>
        </w:rPr>
      </w:pPr>
    </w:p>
    <w:p w:rsidR="003200B4" w:rsidRDefault="003200B4" w:rsidP="003200B4">
      <w:pPr>
        <w:tabs>
          <w:tab w:val="left" w:pos="7320"/>
        </w:tabs>
        <w:rPr>
          <w:rFonts w:eastAsia="Calibri"/>
          <w:sz w:val="28"/>
          <w:szCs w:val="28"/>
          <w:lang w:val="uk-UA"/>
        </w:rPr>
      </w:pPr>
      <w:r w:rsidRPr="00C032F3">
        <w:rPr>
          <w:b/>
          <w:sz w:val="28"/>
          <w:szCs w:val="28"/>
          <w:lang w:val="uk-UA"/>
        </w:rPr>
        <w:t xml:space="preserve">Міський голова                                                               </w:t>
      </w:r>
      <w:r>
        <w:rPr>
          <w:b/>
          <w:sz w:val="28"/>
          <w:szCs w:val="28"/>
          <w:lang w:val="uk-UA"/>
        </w:rPr>
        <w:t xml:space="preserve">       </w:t>
      </w:r>
      <w:r w:rsidRPr="00C032F3">
        <w:rPr>
          <w:b/>
          <w:sz w:val="28"/>
          <w:szCs w:val="28"/>
          <w:lang w:val="uk-UA"/>
        </w:rPr>
        <w:t xml:space="preserve"> Сергій МОРГУНОВ</w:t>
      </w:r>
    </w:p>
    <w:p w:rsidR="003200B4" w:rsidRPr="003E0D26" w:rsidRDefault="003200B4" w:rsidP="003200B4">
      <w:pPr>
        <w:rPr>
          <w:rFonts w:eastAsia="Calibri"/>
          <w:sz w:val="28"/>
          <w:szCs w:val="28"/>
          <w:lang w:val="uk-UA"/>
        </w:rPr>
        <w:sectPr w:rsidR="003200B4" w:rsidRPr="003E0D26" w:rsidSect="003200B4">
          <w:type w:val="continuous"/>
          <w:pgSz w:w="11906" w:h="16838"/>
          <w:pgMar w:top="1134" w:right="849" w:bottom="426" w:left="1418" w:header="709" w:footer="709" w:gutter="0"/>
          <w:cols w:space="708"/>
          <w:docGrid w:linePitch="360"/>
        </w:sectPr>
      </w:pPr>
    </w:p>
    <w:p w:rsidR="003200B4" w:rsidRPr="00C032F3" w:rsidRDefault="003200B4" w:rsidP="003200B4">
      <w:pPr>
        <w:tabs>
          <w:tab w:val="left" w:pos="5892"/>
        </w:tabs>
        <w:rPr>
          <w:sz w:val="28"/>
          <w:szCs w:val="28"/>
          <w:lang w:val="uk-UA"/>
        </w:rPr>
      </w:pPr>
      <w:r w:rsidRPr="00C032F3">
        <w:rPr>
          <w:sz w:val="28"/>
          <w:szCs w:val="28"/>
          <w:lang w:val="uk-UA"/>
        </w:rPr>
        <w:lastRenderedPageBreak/>
        <w:t xml:space="preserve">                                                                                                                                                            Додаток</w:t>
      </w:r>
    </w:p>
    <w:p w:rsidR="003200B4" w:rsidRPr="00C032F3" w:rsidRDefault="003200B4" w:rsidP="003200B4">
      <w:pPr>
        <w:rPr>
          <w:sz w:val="28"/>
          <w:szCs w:val="28"/>
          <w:lang w:val="uk-UA"/>
        </w:rPr>
      </w:pPr>
      <w:r w:rsidRPr="00C032F3">
        <w:rPr>
          <w:sz w:val="28"/>
          <w:szCs w:val="28"/>
          <w:lang w:val="uk-UA"/>
        </w:rPr>
        <w:t xml:space="preserve">                                                                                                                                                            до рішення міської ради</w:t>
      </w:r>
    </w:p>
    <w:p w:rsidR="003200B4" w:rsidRPr="00C032F3" w:rsidRDefault="003200B4" w:rsidP="003200B4">
      <w:pPr>
        <w:ind w:left="10915"/>
        <w:rPr>
          <w:sz w:val="28"/>
          <w:szCs w:val="28"/>
          <w:lang w:val="uk-UA"/>
        </w:rPr>
      </w:pPr>
      <w:r w:rsidRPr="00C032F3">
        <w:rPr>
          <w:sz w:val="28"/>
          <w:szCs w:val="28"/>
          <w:lang w:val="uk-UA"/>
        </w:rPr>
        <w:t>від</w:t>
      </w:r>
      <w:r>
        <w:rPr>
          <w:sz w:val="28"/>
          <w:szCs w:val="28"/>
          <w:lang w:val="uk-UA"/>
        </w:rPr>
        <w:t xml:space="preserve"> </w:t>
      </w:r>
      <w:r w:rsidR="00005773">
        <w:rPr>
          <w:sz w:val="28"/>
          <w:szCs w:val="28"/>
          <w:lang w:val="uk-UA"/>
        </w:rPr>
        <w:t>20.12.2024 №</w:t>
      </w:r>
      <w:r w:rsidR="00FB2261">
        <w:rPr>
          <w:sz w:val="28"/>
          <w:szCs w:val="28"/>
          <w:lang w:val="uk-UA"/>
        </w:rPr>
        <w:t xml:space="preserve"> 2631</w:t>
      </w:r>
      <w:r w:rsidR="00005773">
        <w:rPr>
          <w:sz w:val="28"/>
          <w:szCs w:val="28"/>
          <w:lang w:val="uk-UA"/>
        </w:rPr>
        <w:tab/>
      </w:r>
      <w:r w:rsidRPr="00C032F3">
        <w:rPr>
          <w:sz w:val="28"/>
          <w:szCs w:val="28"/>
          <w:lang w:val="uk-UA"/>
        </w:rPr>
        <w:t xml:space="preserve">           </w:t>
      </w:r>
    </w:p>
    <w:p w:rsidR="003200B4" w:rsidRPr="00C032F3" w:rsidRDefault="003200B4" w:rsidP="003200B4">
      <w:pPr>
        <w:ind w:left="10915"/>
        <w:rPr>
          <w:sz w:val="28"/>
          <w:szCs w:val="28"/>
          <w:lang w:val="uk-UA"/>
        </w:rPr>
      </w:pPr>
    </w:p>
    <w:p w:rsidR="003200B4" w:rsidRPr="00C032F3" w:rsidRDefault="003200B4" w:rsidP="003200B4">
      <w:pPr>
        <w:jc w:val="center"/>
        <w:rPr>
          <w:b/>
          <w:sz w:val="28"/>
          <w:szCs w:val="28"/>
          <w:lang w:val="uk-UA"/>
        </w:rPr>
      </w:pPr>
      <w:r w:rsidRPr="00C032F3">
        <w:rPr>
          <w:b/>
          <w:sz w:val="28"/>
          <w:szCs w:val="28"/>
          <w:lang w:val="uk-UA"/>
        </w:rPr>
        <w:t>7. Напрями діяльності і заходи Комплексної програми «Основні напрямки соціальної політики</w:t>
      </w:r>
    </w:p>
    <w:p w:rsidR="003200B4" w:rsidRPr="00C032F3" w:rsidRDefault="003200B4" w:rsidP="003200B4">
      <w:pPr>
        <w:jc w:val="center"/>
        <w:rPr>
          <w:b/>
          <w:bCs/>
          <w:sz w:val="28"/>
          <w:szCs w:val="28"/>
          <w:lang w:val="uk-UA"/>
        </w:rPr>
      </w:pPr>
      <w:r w:rsidRPr="00C032F3">
        <w:rPr>
          <w:b/>
          <w:sz w:val="28"/>
          <w:szCs w:val="28"/>
          <w:lang w:val="uk-UA"/>
        </w:rPr>
        <w:t>Вінницької міської територіальної громади на 2022-2026 роки»</w:t>
      </w:r>
    </w:p>
    <w:p w:rsidR="003200B4" w:rsidRPr="00C032F3" w:rsidRDefault="003200B4" w:rsidP="003200B4">
      <w:pPr>
        <w:jc w:val="center"/>
        <w:rPr>
          <w:b/>
          <w:sz w:val="28"/>
          <w:szCs w:val="28"/>
          <w:lang w:val="uk-UA"/>
        </w:rPr>
      </w:pPr>
    </w:p>
    <w:tbl>
      <w:tblPr>
        <w:tblW w:w="1601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119"/>
        <w:gridCol w:w="996"/>
        <w:gridCol w:w="1554"/>
        <w:gridCol w:w="991"/>
        <w:gridCol w:w="1276"/>
        <w:gridCol w:w="1139"/>
        <w:gridCol w:w="1134"/>
        <w:gridCol w:w="1132"/>
        <w:gridCol w:w="1134"/>
        <w:gridCol w:w="1134"/>
        <w:gridCol w:w="1557"/>
      </w:tblGrid>
      <w:tr w:rsidR="003200B4" w:rsidRPr="006B6E89" w:rsidTr="00380EF4">
        <w:trPr>
          <w:trHeight w:val="860"/>
          <w:tblHeader/>
        </w:trPr>
        <w:tc>
          <w:tcPr>
            <w:tcW w:w="851" w:type="dxa"/>
            <w:vMerge w:val="restart"/>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 з/п</w:t>
            </w:r>
          </w:p>
        </w:tc>
        <w:tc>
          <w:tcPr>
            <w:tcW w:w="3119" w:type="dxa"/>
            <w:vMerge w:val="restart"/>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Назва напряму діяльності (пріоритетні завдання)/</w:t>
            </w:r>
          </w:p>
          <w:p w:rsidR="003200B4" w:rsidRPr="006B6E89" w:rsidRDefault="003200B4" w:rsidP="00380EF4">
            <w:pPr>
              <w:jc w:val="center"/>
              <w:rPr>
                <w:b/>
                <w:sz w:val="20"/>
                <w:szCs w:val="20"/>
                <w:lang w:val="uk-UA"/>
              </w:rPr>
            </w:pPr>
            <w:r w:rsidRPr="006B6E89">
              <w:rPr>
                <w:b/>
                <w:sz w:val="20"/>
                <w:szCs w:val="20"/>
                <w:lang w:val="uk-UA"/>
              </w:rPr>
              <w:t>Перелік заходів програми</w:t>
            </w:r>
          </w:p>
        </w:tc>
        <w:tc>
          <w:tcPr>
            <w:tcW w:w="996" w:type="dxa"/>
            <w:vMerge w:val="restart"/>
            <w:shd w:val="clear" w:color="auto" w:fill="F2F2F2"/>
            <w:vAlign w:val="center"/>
          </w:tcPr>
          <w:p w:rsidR="003200B4" w:rsidRPr="006B6E89" w:rsidRDefault="003200B4" w:rsidP="00380EF4">
            <w:pPr>
              <w:ind w:left="-108" w:right="-108"/>
              <w:jc w:val="center"/>
              <w:rPr>
                <w:b/>
                <w:sz w:val="20"/>
                <w:szCs w:val="20"/>
                <w:lang w:val="uk-UA"/>
              </w:rPr>
            </w:pPr>
            <w:r w:rsidRPr="006B6E89">
              <w:rPr>
                <w:b/>
                <w:sz w:val="20"/>
                <w:szCs w:val="20"/>
                <w:lang w:val="uk-UA"/>
              </w:rPr>
              <w:t>Термін вико-нання заходу</w:t>
            </w:r>
          </w:p>
        </w:tc>
        <w:tc>
          <w:tcPr>
            <w:tcW w:w="1554" w:type="dxa"/>
            <w:vMerge w:val="restart"/>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Виконавці</w:t>
            </w:r>
          </w:p>
        </w:tc>
        <w:tc>
          <w:tcPr>
            <w:tcW w:w="991" w:type="dxa"/>
            <w:vMerge w:val="restart"/>
            <w:shd w:val="clear" w:color="auto" w:fill="F2F2F2"/>
            <w:vAlign w:val="center"/>
          </w:tcPr>
          <w:p w:rsidR="003200B4" w:rsidRPr="006B6E89" w:rsidRDefault="003200B4" w:rsidP="00380EF4">
            <w:pPr>
              <w:ind w:left="-109" w:right="-108"/>
              <w:jc w:val="center"/>
              <w:rPr>
                <w:b/>
                <w:sz w:val="20"/>
                <w:szCs w:val="20"/>
                <w:lang w:val="uk-UA"/>
              </w:rPr>
            </w:pPr>
            <w:r w:rsidRPr="006B6E89">
              <w:rPr>
                <w:b/>
                <w:sz w:val="20"/>
                <w:szCs w:val="20"/>
                <w:lang w:val="uk-UA"/>
              </w:rPr>
              <w:t>Джерела фінансу-вання</w:t>
            </w:r>
          </w:p>
        </w:tc>
        <w:tc>
          <w:tcPr>
            <w:tcW w:w="1276" w:type="dxa"/>
            <w:vMerge w:val="restart"/>
            <w:shd w:val="clear" w:color="auto" w:fill="F2F2F2"/>
            <w:vAlign w:val="center"/>
          </w:tcPr>
          <w:p w:rsidR="003200B4" w:rsidRPr="006B6E89" w:rsidRDefault="003200B4" w:rsidP="00380EF4">
            <w:pPr>
              <w:ind w:left="-143" w:right="-108"/>
              <w:jc w:val="center"/>
              <w:rPr>
                <w:b/>
                <w:sz w:val="20"/>
                <w:szCs w:val="20"/>
                <w:lang w:val="uk-UA"/>
              </w:rPr>
            </w:pPr>
            <w:r w:rsidRPr="006B6E89">
              <w:rPr>
                <w:b/>
                <w:sz w:val="20"/>
                <w:szCs w:val="20"/>
                <w:lang w:val="uk-UA"/>
              </w:rPr>
              <w:t>Всього,</w:t>
            </w:r>
          </w:p>
          <w:p w:rsidR="003200B4" w:rsidRPr="006B6E89" w:rsidRDefault="003200B4" w:rsidP="00380EF4">
            <w:pPr>
              <w:ind w:left="-143" w:right="-108"/>
              <w:jc w:val="center"/>
              <w:rPr>
                <w:b/>
                <w:sz w:val="20"/>
                <w:szCs w:val="20"/>
                <w:lang w:val="uk-UA"/>
              </w:rPr>
            </w:pPr>
            <w:r w:rsidRPr="006B6E89">
              <w:rPr>
                <w:b/>
                <w:sz w:val="20"/>
                <w:szCs w:val="20"/>
                <w:lang w:val="uk-UA"/>
              </w:rPr>
              <w:t>тис. грн</w:t>
            </w:r>
          </w:p>
        </w:tc>
        <w:tc>
          <w:tcPr>
            <w:tcW w:w="5673" w:type="dxa"/>
            <w:gridSpan w:val="5"/>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Орієнтовні обсяги фінансування</w:t>
            </w:r>
          </w:p>
        </w:tc>
        <w:tc>
          <w:tcPr>
            <w:tcW w:w="1557" w:type="dxa"/>
            <w:vMerge w:val="restart"/>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Очікуваний результат</w:t>
            </w:r>
          </w:p>
        </w:tc>
      </w:tr>
      <w:tr w:rsidR="003200B4" w:rsidRPr="006B6E89" w:rsidTr="00380EF4">
        <w:trPr>
          <w:trHeight w:val="269"/>
          <w:tblHeader/>
        </w:trPr>
        <w:tc>
          <w:tcPr>
            <w:tcW w:w="851" w:type="dxa"/>
            <w:vMerge/>
            <w:shd w:val="clear" w:color="auto" w:fill="F2F2F2"/>
            <w:vAlign w:val="center"/>
          </w:tcPr>
          <w:p w:rsidR="003200B4" w:rsidRPr="006B6E89" w:rsidRDefault="003200B4" w:rsidP="00380EF4">
            <w:pPr>
              <w:pBdr>
                <w:top w:val="nil"/>
                <w:left w:val="nil"/>
                <w:bottom w:val="nil"/>
                <w:right w:val="nil"/>
                <w:between w:val="nil"/>
              </w:pBdr>
              <w:rPr>
                <w:b/>
                <w:sz w:val="20"/>
                <w:szCs w:val="20"/>
                <w:lang w:val="uk-UA"/>
              </w:rPr>
            </w:pPr>
          </w:p>
        </w:tc>
        <w:tc>
          <w:tcPr>
            <w:tcW w:w="3119" w:type="dxa"/>
            <w:vMerge/>
            <w:shd w:val="clear" w:color="auto" w:fill="F2F2F2"/>
            <w:vAlign w:val="center"/>
          </w:tcPr>
          <w:p w:rsidR="003200B4" w:rsidRPr="006B6E89" w:rsidRDefault="003200B4" w:rsidP="00380EF4">
            <w:pPr>
              <w:pBdr>
                <w:top w:val="nil"/>
                <w:left w:val="nil"/>
                <w:bottom w:val="nil"/>
                <w:right w:val="nil"/>
                <w:between w:val="nil"/>
              </w:pBdr>
              <w:rPr>
                <w:b/>
                <w:sz w:val="20"/>
                <w:szCs w:val="20"/>
                <w:lang w:val="uk-UA"/>
              </w:rPr>
            </w:pPr>
          </w:p>
        </w:tc>
        <w:tc>
          <w:tcPr>
            <w:tcW w:w="996" w:type="dxa"/>
            <w:vMerge/>
            <w:shd w:val="clear" w:color="auto" w:fill="F2F2F2"/>
            <w:vAlign w:val="center"/>
          </w:tcPr>
          <w:p w:rsidR="003200B4" w:rsidRPr="006B6E89" w:rsidRDefault="003200B4" w:rsidP="00380EF4">
            <w:pPr>
              <w:pBdr>
                <w:top w:val="nil"/>
                <w:left w:val="nil"/>
                <w:bottom w:val="nil"/>
                <w:right w:val="nil"/>
                <w:between w:val="nil"/>
              </w:pBdr>
              <w:rPr>
                <w:b/>
                <w:sz w:val="20"/>
                <w:szCs w:val="20"/>
                <w:lang w:val="uk-UA"/>
              </w:rPr>
            </w:pPr>
          </w:p>
        </w:tc>
        <w:tc>
          <w:tcPr>
            <w:tcW w:w="1554" w:type="dxa"/>
            <w:vMerge/>
            <w:shd w:val="clear" w:color="auto" w:fill="F2F2F2"/>
            <w:vAlign w:val="center"/>
          </w:tcPr>
          <w:p w:rsidR="003200B4" w:rsidRPr="006B6E89" w:rsidRDefault="003200B4" w:rsidP="00380EF4">
            <w:pPr>
              <w:pBdr>
                <w:top w:val="nil"/>
                <w:left w:val="nil"/>
                <w:bottom w:val="nil"/>
                <w:right w:val="nil"/>
                <w:between w:val="nil"/>
              </w:pBdr>
              <w:rPr>
                <w:b/>
                <w:sz w:val="20"/>
                <w:szCs w:val="20"/>
                <w:lang w:val="uk-UA"/>
              </w:rPr>
            </w:pPr>
          </w:p>
        </w:tc>
        <w:tc>
          <w:tcPr>
            <w:tcW w:w="991" w:type="dxa"/>
            <w:vMerge/>
            <w:shd w:val="clear" w:color="auto" w:fill="F2F2F2"/>
            <w:vAlign w:val="center"/>
          </w:tcPr>
          <w:p w:rsidR="003200B4" w:rsidRPr="006B6E89" w:rsidRDefault="003200B4" w:rsidP="00380EF4">
            <w:pPr>
              <w:pBdr>
                <w:top w:val="nil"/>
                <w:left w:val="nil"/>
                <w:bottom w:val="nil"/>
                <w:right w:val="nil"/>
                <w:between w:val="nil"/>
              </w:pBdr>
              <w:rPr>
                <w:b/>
                <w:sz w:val="20"/>
                <w:szCs w:val="20"/>
                <w:lang w:val="uk-UA"/>
              </w:rPr>
            </w:pPr>
          </w:p>
        </w:tc>
        <w:tc>
          <w:tcPr>
            <w:tcW w:w="1276" w:type="dxa"/>
            <w:vMerge/>
            <w:shd w:val="clear" w:color="auto" w:fill="F2F2F2"/>
            <w:vAlign w:val="center"/>
          </w:tcPr>
          <w:p w:rsidR="003200B4" w:rsidRPr="006B6E89" w:rsidRDefault="003200B4" w:rsidP="00380EF4">
            <w:pPr>
              <w:pBdr>
                <w:top w:val="nil"/>
                <w:left w:val="nil"/>
                <w:bottom w:val="nil"/>
                <w:right w:val="nil"/>
                <w:between w:val="nil"/>
              </w:pBdr>
              <w:rPr>
                <w:b/>
                <w:sz w:val="20"/>
                <w:szCs w:val="20"/>
                <w:lang w:val="uk-UA"/>
              </w:rPr>
            </w:pPr>
          </w:p>
        </w:tc>
        <w:tc>
          <w:tcPr>
            <w:tcW w:w="5673" w:type="dxa"/>
            <w:gridSpan w:val="5"/>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за роками виконання, тис. грн</w:t>
            </w:r>
          </w:p>
        </w:tc>
        <w:tc>
          <w:tcPr>
            <w:tcW w:w="1557" w:type="dxa"/>
            <w:vMerge/>
            <w:shd w:val="clear" w:color="auto" w:fill="F2F2F2"/>
            <w:vAlign w:val="center"/>
          </w:tcPr>
          <w:p w:rsidR="003200B4" w:rsidRPr="006B6E89" w:rsidRDefault="003200B4" w:rsidP="00380EF4">
            <w:pPr>
              <w:pBdr>
                <w:top w:val="nil"/>
                <w:left w:val="nil"/>
                <w:bottom w:val="nil"/>
                <w:right w:val="nil"/>
                <w:between w:val="nil"/>
              </w:pBdr>
              <w:rPr>
                <w:b/>
                <w:sz w:val="20"/>
                <w:szCs w:val="20"/>
                <w:lang w:val="uk-UA"/>
              </w:rPr>
            </w:pPr>
          </w:p>
        </w:tc>
      </w:tr>
      <w:tr w:rsidR="003200B4" w:rsidRPr="006B6E89" w:rsidTr="00380EF4">
        <w:trPr>
          <w:trHeight w:val="254"/>
          <w:tblHeader/>
        </w:trPr>
        <w:tc>
          <w:tcPr>
            <w:tcW w:w="851" w:type="dxa"/>
            <w:vMerge/>
            <w:shd w:val="clear" w:color="auto" w:fill="F2F2F2"/>
            <w:vAlign w:val="center"/>
          </w:tcPr>
          <w:p w:rsidR="003200B4" w:rsidRPr="006B6E89" w:rsidRDefault="003200B4" w:rsidP="00380EF4">
            <w:pPr>
              <w:jc w:val="center"/>
              <w:rPr>
                <w:i/>
                <w:sz w:val="20"/>
                <w:szCs w:val="20"/>
                <w:lang w:val="uk-UA"/>
              </w:rPr>
            </w:pPr>
          </w:p>
        </w:tc>
        <w:tc>
          <w:tcPr>
            <w:tcW w:w="3119" w:type="dxa"/>
            <w:vMerge/>
            <w:shd w:val="clear" w:color="auto" w:fill="F2F2F2"/>
            <w:vAlign w:val="center"/>
          </w:tcPr>
          <w:p w:rsidR="003200B4" w:rsidRPr="006B6E89" w:rsidRDefault="003200B4" w:rsidP="00380EF4">
            <w:pPr>
              <w:jc w:val="center"/>
              <w:rPr>
                <w:i/>
                <w:sz w:val="20"/>
                <w:szCs w:val="20"/>
                <w:lang w:val="uk-UA"/>
              </w:rPr>
            </w:pPr>
          </w:p>
        </w:tc>
        <w:tc>
          <w:tcPr>
            <w:tcW w:w="996" w:type="dxa"/>
            <w:vMerge/>
            <w:shd w:val="clear" w:color="auto" w:fill="F2F2F2"/>
            <w:vAlign w:val="center"/>
          </w:tcPr>
          <w:p w:rsidR="003200B4" w:rsidRPr="006B6E89" w:rsidRDefault="003200B4" w:rsidP="00380EF4">
            <w:pPr>
              <w:jc w:val="center"/>
              <w:rPr>
                <w:i/>
                <w:sz w:val="20"/>
                <w:szCs w:val="20"/>
                <w:lang w:val="uk-UA"/>
              </w:rPr>
            </w:pPr>
          </w:p>
        </w:tc>
        <w:tc>
          <w:tcPr>
            <w:tcW w:w="1554" w:type="dxa"/>
            <w:vMerge/>
            <w:shd w:val="clear" w:color="auto" w:fill="F2F2F2"/>
            <w:vAlign w:val="center"/>
          </w:tcPr>
          <w:p w:rsidR="003200B4" w:rsidRPr="006B6E89" w:rsidRDefault="003200B4" w:rsidP="00380EF4">
            <w:pPr>
              <w:jc w:val="center"/>
              <w:rPr>
                <w:i/>
                <w:sz w:val="20"/>
                <w:szCs w:val="20"/>
                <w:lang w:val="uk-UA"/>
              </w:rPr>
            </w:pPr>
          </w:p>
        </w:tc>
        <w:tc>
          <w:tcPr>
            <w:tcW w:w="991" w:type="dxa"/>
            <w:vMerge/>
            <w:shd w:val="clear" w:color="auto" w:fill="F2F2F2"/>
            <w:vAlign w:val="center"/>
          </w:tcPr>
          <w:p w:rsidR="003200B4" w:rsidRPr="006B6E89" w:rsidRDefault="003200B4" w:rsidP="00380EF4">
            <w:pPr>
              <w:jc w:val="center"/>
              <w:rPr>
                <w:i/>
                <w:sz w:val="20"/>
                <w:szCs w:val="20"/>
                <w:lang w:val="uk-UA"/>
              </w:rPr>
            </w:pPr>
          </w:p>
        </w:tc>
        <w:tc>
          <w:tcPr>
            <w:tcW w:w="1276" w:type="dxa"/>
            <w:vMerge/>
            <w:shd w:val="clear" w:color="auto" w:fill="F2F2F2"/>
            <w:vAlign w:val="center"/>
          </w:tcPr>
          <w:p w:rsidR="003200B4" w:rsidRPr="006B6E89" w:rsidRDefault="003200B4" w:rsidP="00380EF4">
            <w:pPr>
              <w:rPr>
                <w:i/>
                <w:sz w:val="20"/>
                <w:szCs w:val="20"/>
                <w:lang w:val="uk-UA"/>
              </w:rPr>
            </w:pPr>
          </w:p>
        </w:tc>
        <w:tc>
          <w:tcPr>
            <w:tcW w:w="1139" w:type="dxa"/>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2022-й рік</w:t>
            </w:r>
          </w:p>
        </w:tc>
        <w:tc>
          <w:tcPr>
            <w:tcW w:w="1134" w:type="dxa"/>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2023-й рік</w:t>
            </w:r>
          </w:p>
        </w:tc>
        <w:tc>
          <w:tcPr>
            <w:tcW w:w="1132" w:type="dxa"/>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2024-й рік</w:t>
            </w:r>
          </w:p>
        </w:tc>
        <w:tc>
          <w:tcPr>
            <w:tcW w:w="1134" w:type="dxa"/>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2025-й рік</w:t>
            </w:r>
          </w:p>
        </w:tc>
        <w:tc>
          <w:tcPr>
            <w:tcW w:w="1134" w:type="dxa"/>
            <w:shd w:val="clear" w:color="auto" w:fill="F2F2F2"/>
            <w:vAlign w:val="center"/>
          </w:tcPr>
          <w:p w:rsidR="003200B4" w:rsidRPr="006B6E89" w:rsidRDefault="003200B4" w:rsidP="00380EF4">
            <w:pPr>
              <w:jc w:val="center"/>
              <w:rPr>
                <w:b/>
                <w:sz w:val="20"/>
                <w:szCs w:val="20"/>
                <w:lang w:val="uk-UA"/>
              </w:rPr>
            </w:pPr>
            <w:r w:rsidRPr="006B6E89">
              <w:rPr>
                <w:b/>
                <w:sz w:val="20"/>
                <w:szCs w:val="20"/>
                <w:lang w:val="uk-UA"/>
              </w:rPr>
              <w:t>2026-й рік</w:t>
            </w:r>
          </w:p>
        </w:tc>
        <w:tc>
          <w:tcPr>
            <w:tcW w:w="1557" w:type="dxa"/>
            <w:vMerge/>
            <w:shd w:val="clear" w:color="auto" w:fill="F2F2F2"/>
            <w:vAlign w:val="center"/>
          </w:tcPr>
          <w:p w:rsidR="003200B4" w:rsidRPr="006B6E89" w:rsidRDefault="003200B4" w:rsidP="00380EF4">
            <w:pPr>
              <w:jc w:val="center"/>
              <w:rPr>
                <w:i/>
                <w:sz w:val="20"/>
                <w:szCs w:val="20"/>
                <w:lang w:val="uk-UA"/>
              </w:rPr>
            </w:pPr>
          </w:p>
        </w:tc>
      </w:tr>
      <w:tr w:rsidR="003200B4" w:rsidRPr="006B6E89" w:rsidTr="00380EF4">
        <w:trPr>
          <w:trHeight w:val="254"/>
          <w:tblHeader/>
        </w:trPr>
        <w:tc>
          <w:tcPr>
            <w:tcW w:w="851"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1</w:t>
            </w:r>
          </w:p>
        </w:tc>
        <w:tc>
          <w:tcPr>
            <w:tcW w:w="3119"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2</w:t>
            </w:r>
          </w:p>
        </w:tc>
        <w:tc>
          <w:tcPr>
            <w:tcW w:w="996"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3</w:t>
            </w:r>
          </w:p>
        </w:tc>
        <w:tc>
          <w:tcPr>
            <w:tcW w:w="1554"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4</w:t>
            </w:r>
          </w:p>
        </w:tc>
        <w:tc>
          <w:tcPr>
            <w:tcW w:w="991"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5</w:t>
            </w:r>
          </w:p>
        </w:tc>
        <w:tc>
          <w:tcPr>
            <w:tcW w:w="1276"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6</w:t>
            </w:r>
          </w:p>
        </w:tc>
        <w:tc>
          <w:tcPr>
            <w:tcW w:w="1139"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7</w:t>
            </w:r>
          </w:p>
        </w:tc>
        <w:tc>
          <w:tcPr>
            <w:tcW w:w="1134"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8</w:t>
            </w:r>
          </w:p>
        </w:tc>
        <w:tc>
          <w:tcPr>
            <w:tcW w:w="1132"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9</w:t>
            </w:r>
          </w:p>
        </w:tc>
        <w:tc>
          <w:tcPr>
            <w:tcW w:w="1134"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10</w:t>
            </w:r>
          </w:p>
        </w:tc>
        <w:tc>
          <w:tcPr>
            <w:tcW w:w="1134"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11</w:t>
            </w:r>
          </w:p>
        </w:tc>
        <w:tc>
          <w:tcPr>
            <w:tcW w:w="1557" w:type="dxa"/>
            <w:shd w:val="clear" w:color="auto" w:fill="F2F2F2"/>
            <w:vAlign w:val="center"/>
          </w:tcPr>
          <w:p w:rsidR="003200B4" w:rsidRPr="006B6E89" w:rsidRDefault="003200B4" w:rsidP="00380EF4">
            <w:pPr>
              <w:jc w:val="center"/>
              <w:rPr>
                <w:sz w:val="18"/>
                <w:szCs w:val="20"/>
                <w:lang w:val="uk-UA"/>
              </w:rPr>
            </w:pPr>
            <w:r w:rsidRPr="006B6E89">
              <w:rPr>
                <w:sz w:val="18"/>
                <w:szCs w:val="20"/>
                <w:lang w:val="uk-UA"/>
              </w:rPr>
              <w:t>12</w:t>
            </w:r>
          </w:p>
        </w:tc>
      </w:tr>
      <w:tr w:rsidR="003200B4" w:rsidRPr="00464448" w:rsidTr="00380EF4">
        <w:trPr>
          <w:trHeight w:val="1516"/>
        </w:trPr>
        <w:tc>
          <w:tcPr>
            <w:tcW w:w="851" w:type="dxa"/>
            <w:shd w:val="clear" w:color="auto" w:fill="auto"/>
          </w:tcPr>
          <w:p w:rsidR="003200B4" w:rsidRPr="0011599C" w:rsidRDefault="003200B4" w:rsidP="00380EF4">
            <w:pPr>
              <w:jc w:val="center"/>
              <w:rPr>
                <w:sz w:val="22"/>
                <w:szCs w:val="22"/>
                <w:lang w:val="uk-UA"/>
              </w:rPr>
            </w:pPr>
            <w:r w:rsidRPr="0011599C">
              <w:rPr>
                <w:b/>
                <w:bCs/>
                <w:sz w:val="22"/>
                <w:szCs w:val="22"/>
                <w:lang w:val="uk-UA"/>
              </w:rPr>
              <w:t>7.1.</w:t>
            </w:r>
          </w:p>
        </w:tc>
        <w:tc>
          <w:tcPr>
            <w:tcW w:w="3119" w:type="dxa"/>
            <w:shd w:val="clear" w:color="auto" w:fill="auto"/>
          </w:tcPr>
          <w:p w:rsidR="003200B4" w:rsidRPr="0011599C" w:rsidRDefault="003200B4" w:rsidP="00380EF4">
            <w:pPr>
              <w:spacing w:after="120"/>
              <w:jc w:val="both"/>
              <w:rPr>
                <w:lang w:val="uk-UA"/>
              </w:rPr>
            </w:pPr>
            <w:r w:rsidRPr="0011599C">
              <w:rPr>
                <w:b/>
                <w:bCs/>
                <w:lang w:val="uk-UA"/>
              </w:rPr>
              <w:t>Надання муніципальних пільг, допомог та компенсацій жителям Вінницької міської територіальної громади</w:t>
            </w:r>
          </w:p>
        </w:tc>
        <w:tc>
          <w:tcPr>
            <w:tcW w:w="996" w:type="dxa"/>
            <w:shd w:val="clear" w:color="auto" w:fill="auto"/>
          </w:tcPr>
          <w:p w:rsidR="003200B4" w:rsidRPr="0011599C" w:rsidRDefault="003200B4" w:rsidP="00380EF4">
            <w:pPr>
              <w:jc w:val="center"/>
              <w:rPr>
                <w:lang w:val="uk-UA"/>
              </w:rPr>
            </w:pPr>
          </w:p>
        </w:tc>
        <w:tc>
          <w:tcPr>
            <w:tcW w:w="1554" w:type="dxa"/>
            <w:shd w:val="clear" w:color="auto" w:fill="auto"/>
          </w:tcPr>
          <w:p w:rsidR="003200B4" w:rsidRPr="0011599C" w:rsidRDefault="003200B4" w:rsidP="00380EF4">
            <w:pPr>
              <w:spacing w:after="120"/>
              <w:ind w:left="-114" w:right="-107"/>
              <w:jc w:val="center"/>
              <w:rPr>
                <w:lang w:val="uk-UA"/>
              </w:rPr>
            </w:pPr>
          </w:p>
        </w:tc>
        <w:tc>
          <w:tcPr>
            <w:tcW w:w="991" w:type="dxa"/>
            <w:shd w:val="clear" w:color="auto" w:fill="auto"/>
          </w:tcPr>
          <w:p w:rsidR="003200B4" w:rsidRPr="0011599C" w:rsidRDefault="003200B4" w:rsidP="00380EF4">
            <w:pPr>
              <w:jc w:val="center"/>
              <w:rPr>
                <w:lang w:val="uk-UA"/>
              </w:rPr>
            </w:pPr>
          </w:p>
        </w:tc>
        <w:tc>
          <w:tcPr>
            <w:tcW w:w="1276" w:type="dxa"/>
            <w:shd w:val="clear" w:color="auto" w:fill="auto"/>
            <w:vAlign w:val="center"/>
          </w:tcPr>
          <w:p w:rsidR="003200B4" w:rsidRPr="00464448" w:rsidRDefault="003200B4" w:rsidP="00380EF4">
            <w:pPr>
              <w:ind w:left="-108" w:right="-108"/>
              <w:jc w:val="center"/>
              <w:rPr>
                <w:b/>
                <w:sz w:val="21"/>
                <w:szCs w:val="21"/>
                <w:lang w:val="uk-UA"/>
              </w:rPr>
            </w:pPr>
            <w:r w:rsidRPr="00464448">
              <w:rPr>
                <w:b/>
                <w:sz w:val="21"/>
                <w:szCs w:val="21"/>
                <w:lang w:val="uk-UA"/>
              </w:rPr>
              <w:t>1 232 822,265</w:t>
            </w:r>
          </w:p>
        </w:tc>
        <w:tc>
          <w:tcPr>
            <w:tcW w:w="1139" w:type="dxa"/>
            <w:shd w:val="clear" w:color="auto" w:fill="auto"/>
            <w:vAlign w:val="center"/>
          </w:tcPr>
          <w:p w:rsidR="003200B4" w:rsidRPr="00464448" w:rsidRDefault="003200B4" w:rsidP="00380EF4">
            <w:pPr>
              <w:ind w:left="-108" w:right="-108"/>
              <w:jc w:val="center"/>
              <w:rPr>
                <w:b/>
                <w:sz w:val="21"/>
                <w:szCs w:val="21"/>
                <w:lang w:val="uk-UA"/>
              </w:rPr>
            </w:pPr>
            <w:r w:rsidRPr="00464448">
              <w:rPr>
                <w:b/>
                <w:sz w:val="21"/>
                <w:szCs w:val="21"/>
                <w:lang w:val="uk-UA"/>
              </w:rPr>
              <w:t>183 347,826</w:t>
            </w:r>
          </w:p>
        </w:tc>
        <w:tc>
          <w:tcPr>
            <w:tcW w:w="1134" w:type="dxa"/>
            <w:vAlign w:val="center"/>
          </w:tcPr>
          <w:p w:rsidR="003200B4" w:rsidRPr="00464448" w:rsidRDefault="003200B4" w:rsidP="00380EF4">
            <w:pPr>
              <w:ind w:left="-108" w:right="-108"/>
              <w:jc w:val="center"/>
              <w:rPr>
                <w:b/>
                <w:sz w:val="21"/>
                <w:szCs w:val="21"/>
                <w:lang w:val="uk-UA"/>
              </w:rPr>
            </w:pPr>
            <w:r w:rsidRPr="00464448">
              <w:rPr>
                <w:b/>
                <w:sz w:val="21"/>
                <w:szCs w:val="21"/>
                <w:lang w:val="uk-UA"/>
              </w:rPr>
              <w:t>228 483,068</w:t>
            </w:r>
          </w:p>
        </w:tc>
        <w:tc>
          <w:tcPr>
            <w:tcW w:w="1132" w:type="dxa"/>
            <w:vAlign w:val="center"/>
          </w:tcPr>
          <w:p w:rsidR="003200B4" w:rsidRPr="00464448" w:rsidRDefault="003200B4" w:rsidP="00380EF4">
            <w:pPr>
              <w:ind w:left="-108" w:right="-108"/>
              <w:jc w:val="center"/>
              <w:rPr>
                <w:b/>
                <w:sz w:val="21"/>
                <w:szCs w:val="21"/>
                <w:lang w:val="uk-UA"/>
              </w:rPr>
            </w:pPr>
            <w:r w:rsidRPr="00464448">
              <w:rPr>
                <w:b/>
                <w:sz w:val="21"/>
                <w:szCs w:val="21"/>
                <w:lang w:val="uk-UA"/>
              </w:rPr>
              <w:t>269 961,635</w:t>
            </w:r>
          </w:p>
        </w:tc>
        <w:tc>
          <w:tcPr>
            <w:tcW w:w="1134" w:type="dxa"/>
            <w:vAlign w:val="center"/>
          </w:tcPr>
          <w:p w:rsidR="003200B4" w:rsidRPr="00464448" w:rsidRDefault="003200B4" w:rsidP="00380EF4">
            <w:pPr>
              <w:ind w:left="-108" w:right="-108"/>
              <w:jc w:val="center"/>
              <w:rPr>
                <w:b/>
                <w:sz w:val="21"/>
                <w:szCs w:val="21"/>
                <w:lang w:val="uk-UA"/>
              </w:rPr>
            </w:pPr>
            <w:r w:rsidRPr="00464448">
              <w:rPr>
                <w:b/>
                <w:sz w:val="21"/>
                <w:szCs w:val="21"/>
                <w:lang w:val="uk-UA"/>
              </w:rPr>
              <w:t>273 865,734</w:t>
            </w:r>
          </w:p>
        </w:tc>
        <w:tc>
          <w:tcPr>
            <w:tcW w:w="1134" w:type="dxa"/>
            <w:vAlign w:val="center"/>
          </w:tcPr>
          <w:p w:rsidR="003200B4" w:rsidRPr="00464448" w:rsidRDefault="003200B4" w:rsidP="00380EF4">
            <w:pPr>
              <w:ind w:left="-108" w:right="-108"/>
              <w:jc w:val="center"/>
              <w:rPr>
                <w:b/>
                <w:sz w:val="21"/>
                <w:szCs w:val="21"/>
                <w:lang w:val="uk-UA"/>
              </w:rPr>
            </w:pPr>
            <w:r w:rsidRPr="00464448">
              <w:rPr>
                <w:b/>
                <w:sz w:val="21"/>
                <w:szCs w:val="21"/>
                <w:lang w:val="uk-UA"/>
              </w:rPr>
              <w:t>277 164,002</w:t>
            </w:r>
          </w:p>
        </w:tc>
        <w:tc>
          <w:tcPr>
            <w:tcW w:w="1557" w:type="dxa"/>
            <w:shd w:val="clear" w:color="auto" w:fill="auto"/>
          </w:tcPr>
          <w:p w:rsidR="003200B4" w:rsidRPr="00464448" w:rsidRDefault="003200B4" w:rsidP="00380EF4">
            <w:pPr>
              <w:rPr>
                <w:lang w:val="uk-UA"/>
              </w:rPr>
            </w:pPr>
            <w:r w:rsidRPr="00464448">
              <w:rPr>
                <w:lang w:val="uk-UA"/>
              </w:rPr>
              <w:t> </w:t>
            </w:r>
          </w:p>
        </w:tc>
      </w:tr>
      <w:tr w:rsidR="003200B4" w:rsidRPr="0011599C" w:rsidTr="00380EF4">
        <w:trPr>
          <w:trHeight w:val="1516"/>
        </w:trPr>
        <w:tc>
          <w:tcPr>
            <w:tcW w:w="851" w:type="dxa"/>
            <w:shd w:val="clear" w:color="auto" w:fill="auto"/>
          </w:tcPr>
          <w:p w:rsidR="003200B4" w:rsidRPr="0011599C" w:rsidRDefault="003200B4" w:rsidP="00380EF4">
            <w:pPr>
              <w:jc w:val="center"/>
              <w:rPr>
                <w:sz w:val="22"/>
                <w:szCs w:val="22"/>
                <w:lang w:val="uk-UA"/>
              </w:rPr>
            </w:pPr>
            <w:r w:rsidRPr="007E7D73">
              <w:rPr>
                <w:sz w:val="20"/>
                <w:szCs w:val="20"/>
                <w:lang w:val="uk-UA"/>
              </w:rPr>
              <w:t>7.1.6.</w:t>
            </w:r>
          </w:p>
        </w:tc>
        <w:tc>
          <w:tcPr>
            <w:tcW w:w="3119" w:type="dxa"/>
            <w:shd w:val="clear" w:color="auto" w:fill="auto"/>
            <w:vAlign w:val="center"/>
          </w:tcPr>
          <w:p w:rsidR="003200B4" w:rsidRPr="0011599C" w:rsidRDefault="003200B4" w:rsidP="00380EF4">
            <w:pPr>
              <w:jc w:val="both"/>
              <w:rPr>
                <w:lang w:val="uk-UA"/>
              </w:rPr>
            </w:pPr>
            <w:r w:rsidRPr="007E7D73">
              <w:rPr>
                <w:lang w:val="uk-UA"/>
              </w:rPr>
              <w:t>Проводити безоплатний поточний та (або) капітальний ремонт помешкань вдів (вдівців) ліквідаторів аварії на ЧАЕС та вдів (вдівців) потерпілих першої категорії від Чорнобильської катастрофи, які його потребують, (гранична вартість проведення ремонтних робіт одного помешкання не більше 50,0 тисяч грн. один раз на десять років)</w:t>
            </w:r>
          </w:p>
        </w:tc>
        <w:tc>
          <w:tcPr>
            <w:tcW w:w="996" w:type="dxa"/>
            <w:shd w:val="clear" w:color="auto" w:fill="auto"/>
          </w:tcPr>
          <w:p w:rsidR="003200B4" w:rsidRPr="0011599C" w:rsidRDefault="003200B4" w:rsidP="00380EF4">
            <w:pPr>
              <w:jc w:val="center"/>
              <w:rPr>
                <w:lang w:val="uk-UA"/>
              </w:rPr>
            </w:pPr>
            <w:r w:rsidRPr="007E7D73">
              <w:rPr>
                <w:lang w:val="uk-UA"/>
              </w:rPr>
              <w:t>2022-2026 роки</w:t>
            </w:r>
          </w:p>
        </w:tc>
        <w:tc>
          <w:tcPr>
            <w:tcW w:w="1554" w:type="dxa"/>
            <w:shd w:val="clear" w:color="auto" w:fill="auto"/>
          </w:tcPr>
          <w:p w:rsidR="003200B4" w:rsidRPr="0011599C" w:rsidRDefault="003200B4" w:rsidP="00380EF4">
            <w:pPr>
              <w:spacing w:after="120"/>
              <w:jc w:val="center"/>
              <w:rPr>
                <w:lang w:val="uk-UA"/>
              </w:rPr>
            </w:pPr>
            <w:r w:rsidRPr="007E7D73">
              <w:rPr>
                <w:lang w:val="uk-UA"/>
              </w:rPr>
              <w:t>Департамент соціальної політики міської ради</w:t>
            </w:r>
          </w:p>
        </w:tc>
        <w:tc>
          <w:tcPr>
            <w:tcW w:w="991" w:type="dxa"/>
            <w:shd w:val="clear" w:color="auto" w:fill="auto"/>
          </w:tcPr>
          <w:p w:rsidR="003200B4" w:rsidRPr="0011599C" w:rsidRDefault="003200B4" w:rsidP="00380EF4">
            <w:pPr>
              <w:jc w:val="center"/>
              <w:rPr>
                <w:lang w:val="uk-UA"/>
              </w:rPr>
            </w:pPr>
            <w:r w:rsidRPr="006C4113">
              <w:rPr>
                <w:lang w:val="uk-UA"/>
              </w:rPr>
              <w:t>Кошти бюджету ВМТГ</w:t>
            </w:r>
          </w:p>
        </w:tc>
        <w:tc>
          <w:tcPr>
            <w:tcW w:w="1276" w:type="dxa"/>
            <w:shd w:val="clear" w:color="auto" w:fill="auto"/>
          </w:tcPr>
          <w:p w:rsidR="003200B4" w:rsidRPr="0011599C" w:rsidRDefault="003200B4" w:rsidP="00380EF4">
            <w:pPr>
              <w:ind w:left="-108" w:right="-108"/>
              <w:jc w:val="center"/>
              <w:rPr>
                <w:b/>
                <w:sz w:val="22"/>
                <w:lang w:val="uk-UA"/>
              </w:rPr>
            </w:pPr>
          </w:p>
        </w:tc>
        <w:tc>
          <w:tcPr>
            <w:tcW w:w="1139" w:type="dxa"/>
            <w:shd w:val="clear" w:color="auto" w:fill="auto"/>
          </w:tcPr>
          <w:p w:rsidR="003200B4" w:rsidRPr="0011599C" w:rsidRDefault="003200B4" w:rsidP="00380EF4">
            <w:pPr>
              <w:ind w:left="-108" w:right="-108"/>
              <w:jc w:val="center"/>
              <w:rPr>
                <w:b/>
                <w:sz w:val="22"/>
                <w:lang w:val="uk-UA"/>
              </w:rPr>
            </w:pPr>
          </w:p>
        </w:tc>
        <w:tc>
          <w:tcPr>
            <w:tcW w:w="1134" w:type="dxa"/>
            <w:shd w:val="clear" w:color="auto" w:fill="auto"/>
          </w:tcPr>
          <w:p w:rsidR="003200B4" w:rsidRPr="0011599C" w:rsidRDefault="003200B4" w:rsidP="00380EF4">
            <w:pPr>
              <w:ind w:left="-108" w:right="-108"/>
              <w:jc w:val="center"/>
              <w:rPr>
                <w:b/>
                <w:sz w:val="22"/>
                <w:lang w:val="uk-UA"/>
              </w:rPr>
            </w:pPr>
          </w:p>
        </w:tc>
        <w:tc>
          <w:tcPr>
            <w:tcW w:w="1132" w:type="dxa"/>
            <w:shd w:val="clear" w:color="auto" w:fill="auto"/>
          </w:tcPr>
          <w:p w:rsidR="003200B4" w:rsidRPr="0011599C" w:rsidRDefault="003200B4" w:rsidP="00380EF4">
            <w:pPr>
              <w:ind w:left="-108" w:right="-108"/>
              <w:jc w:val="center"/>
              <w:rPr>
                <w:b/>
                <w:sz w:val="22"/>
                <w:lang w:val="uk-UA"/>
              </w:rPr>
            </w:pPr>
          </w:p>
        </w:tc>
        <w:tc>
          <w:tcPr>
            <w:tcW w:w="1134" w:type="dxa"/>
            <w:shd w:val="clear" w:color="auto" w:fill="auto"/>
          </w:tcPr>
          <w:p w:rsidR="003200B4" w:rsidRPr="0011599C" w:rsidRDefault="003200B4" w:rsidP="00380EF4">
            <w:pPr>
              <w:ind w:left="-108" w:right="-108"/>
              <w:jc w:val="center"/>
              <w:rPr>
                <w:b/>
                <w:sz w:val="22"/>
                <w:lang w:val="uk-UA"/>
              </w:rPr>
            </w:pPr>
          </w:p>
        </w:tc>
        <w:tc>
          <w:tcPr>
            <w:tcW w:w="1134" w:type="dxa"/>
            <w:shd w:val="clear" w:color="auto" w:fill="auto"/>
          </w:tcPr>
          <w:p w:rsidR="003200B4" w:rsidRPr="0011599C" w:rsidRDefault="003200B4" w:rsidP="00380EF4">
            <w:pPr>
              <w:ind w:left="-108" w:right="-108"/>
              <w:jc w:val="center"/>
              <w:rPr>
                <w:b/>
                <w:sz w:val="22"/>
                <w:lang w:val="uk-UA"/>
              </w:rPr>
            </w:pPr>
          </w:p>
        </w:tc>
        <w:tc>
          <w:tcPr>
            <w:tcW w:w="1557" w:type="dxa"/>
            <w:shd w:val="clear" w:color="auto" w:fill="auto"/>
          </w:tcPr>
          <w:p w:rsidR="003200B4" w:rsidRPr="0011599C" w:rsidRDefault="003200B4" w:rsidP="00380EF4">
            <w:pPr>
              <w:rPr>
                <w:lang w:val="uk-UA"/>
              </w:rPr>
            </w:pPr>
            <w:r>
              <w:rPr>
                <w:lang w:val="uk-UA"/>
              </w:rPr>
              <w:t>Забезпече</w:t>
            </w:r>
            <w:r w:rsidRPr="007E7D73">
              <w:rPr>
                <w:lang w:val="uk-UA"/>
              </w:rPr>
              <w:t>но наданн</w:t>
            </w:r>
            <w:r>
              <w:rPr>
                <w:lang w:val="uk-UA"/>
              </w:rPr>
              <w:t>я додаткових гарантій соціально</w:t>
            </w:r>
            <w:r w:rsidRPr="007E7D73">
              <w:rPr>
                <w:lang w:val="uk-UA"/>
              </w:rPr>
              <w:t>го захисту вдовам (вдівцям) громадян, які постражда-ли внаслідок Чорнобильської катастрофи</w:t>
            </w:r>
          </w:p>
        </w:tc>
      </w:tr>
      <w:tr w:rsidR="003200B4" w:rsidRPr="0011599C" w:rsidTr="00380EF4">
        <w:trPr>
          <w:trHeight w:val="1516"/>
        </w:trPr>
        <w:tc>
          <w:tcPr>
            <w:tcW w:w="851" w:type="dxa"/>
            <w:shd w:val="clear" w:color="auto" w:fill="auto"/>
          </w:tcPr>
          <w:p w:rsidR="003200B4" w:rsidRPr="0011599C" w:rsidRDefault="003200B4" w:rsidP="00380EF4">
            <w:pPr>
              <w:jc w:val="center"/>
              <w:rPr>
                <w:sz w:val="22"/>
                <w:szCs w:val="22"/>
                <w:lang w:val="uk-UA"/>
              </w:rPr>
            </w:pPr>
          </w:p>
        </w:tc>
        <w:tc>
          <w:tcPr>
            <w:tcW w:w="3119" w:type="dxa"/>
            <w:shd w:val="clear" w:color="auto" w:fill="auto"/>
          </w:tcPr>
          <w:p w:rsidR="003200B4" w:rsidRPr="0011599C" w:rsidRDefault="003200B4" w:rsidP="00380EF4">
            <w:pPr>
              <w:jc w:val="both"/>
              <w:rPr>
                <w:lang w:val="uk-UA"/>
              </w:rPr>
            </w:pPr>
          </w:p>
        </w:tc>
        <w:tc>
          <w:tcPr>
            <w:tcW w:w="996" w:type="dxa"/>
            <w:shd w:val="clear" w:color="auto" w:fill="auto"/>
          </w:tcPr>
          <w:p w:rsidR="003200B4" w:rsidRPr="0011599C" w:rsidRDefault="003200B4" w:rsidP="00380EF4">
            <w:pPr>
              <w:jc w:val="center"/>
              <w:rPr>
                <w:lang w:val="uk-UA"/>
              </w:rPr>
            </w:pPr>
          </w:p>
        </w:tc>
        <w:tc>
          <w:tcPr>
            <w:tcW w:w="1554" w:type="dxa"/>
            <w:shd w:val="clear" w:color="auto" w:fill="auto"/>
          </w:tcPr>
          <w:p w:rsidR="003200B4" w:rsidRPr="0011599C" w:rsidRDefault="003200B4" w:rsidP="00380EF4">
            <w:pPr>
              <w:spacing w:after="120"/>
              <w:jc w:val="center"/>
              <w:rPr>
                <w:lang w:val="uk-UA"/>
              </w:rPr>
            </w:pPr>
          </w:p>
        </w:tc>
        <w:tc>
          <w:tcPr>
            <w:tcW w:w="991" w:type="dxa"/>
            <w:shd w:val="clear" w:color="auto" w:fill="auto"/>
          </w:tcPr>
          <w:p w:rsidR="003200B4" w:rsidRPr="0011599C" w:rsidRDefault="003200B4" w:rsidP="00380EF4">
            <w:pPr>
              <w:jc w:val="center"/>
              <w:rPr>
                <w:lang w:val="uk-UA"/>
              </w:rPr>
            </w:pPr>
          </w:p>
        </w:tc>
        <w:tc>
          <w:tcPr>
            <w:tcW w:w="1276" w:type="dxa"/>
            <w:shd w:val="clear" w:color="auto" w:fill="auto"/>
          </w:tcPr>
          <w:p w:rsidR="003200B4" w:rsidRPr="0011599C" w:rsidRDefault="003200B4" w:rsidP="00380EF4">
            <w:pPr>
              <w:ind w:left="-108" w:right="-108"/>
              <w:jc w:val="center"/>
              <w:rPr>
                <w:b/>
                <w:sz w:val="22"/>
                <w:lang w:val="uk-UA"/>
              </w:rPr>
            </w:pPr>
          </w:p>
        </w:tc>
        <w:tc>
          <w:tcPr>
            <w:tcW w:w="1139" w:type="dxa"/>
            <w:shd w:val="clear" w:color="auto" w:fill="auto"/>
          </w:tcPr>
          <w:p w:rsidR="003200B4" w:rsidRPr="0011599C" w:rsidRDefault="003200B4" w:rsidP="00380EF4">
            <w:pPr>
              <w:ind w:left="-108" w:right="-108"/>
              <w:jc w:val="center"/>
              <w:rPr>
                <w:b/>
                <w:sz w:val="22"/>
                <w:lang w:val="uk-UA"/>
              </w:rPr>
            </w:pPr>
          </w:p>
        </w:tc>
        <w:tc>
          <w:tcPr>
            <w:tcW w:w="1134" w:type="dxa"/>
            <w:shd w:val="clear" w:color="auto" w:fill="auto"/>
          </w:tcPr>
          <w:p w:rsidR="003200B4" w:rsidRPr="0011599C" w:rsidRDefault="003200B4" w:rsidP="00380EF4">
            <w:pPr>
              <w:ind w:left="-108" w:right="-108"/>
              <w:jc w:val="center"/>
              <w:rPr>
                <w:b/>
                <w:sz w:val="22"/>
                <w:lang w:val="uk-UA"/>
              </w:rPr>
            </w:pPr>
          </w:p>
        </w:tc>
        <w:tc>
          <w:tcPr>
            <w:tcW w:w="1132" w:type="dxa"/>
            <w:shd w:val="clear" w:color="auto" w:fill="auto"/>
          </w:tcPr>
          <w:p w:rsidR="003200B4" w:rsidRPr="0011599C" w:rsidRDefault="003200B4" w:rsidP="00380EF4">
            <w:pPr>
              <w:ind w:left="-108" w:right="-108"/>
              <w:jc w:val="center"/>
              <w:rPr>
                <w:b/>
                <w:sz w:val="22"/>
                <w:lang w:val="uk-UA"/>
              </w:rPr>
            </w:pPr>
          </w:p>
        </w:tc>
        <w:tc>
          <w:tcPr>
            <w:tcW w:w="1134" w:type="dxa"/>
            <w:shd w:val="clear" w:color="auto" w:fill="auto"/>
          </w:tcPr>
          <w:p w:rsidR="003200B4" w:rsidRPr="0011599C" w:rsidRDefault="003200B4" w:rsidP="00380EF4">
            <w:pPr>
              <w:ind w:left="-108" w:right="-108"/>
              <w:jc w:val="center"/>
              <w:rPr>
                <w:b/>
                <w:sz w:val="22"/>
                <w:lang w:val="uk-UA"/>
              </w:rPr>
            </w:pPr>
          </w:p>
        </w:tc>
        <w:tc>
          <w:tcPr>
            <w:tcW w:w="1134" w:type="dxa"/>
            <w:shd w:val="clear" w:color="auto" w:fill="auto"/>
          </w:tcPr>
          <w:p w:rsidR="003200B4" w:rsidRPr="0011599C" w:rsidRDefault="003200B4" w:rsidP="00380EF4">
            <w:pPr>
              <w:ind w:left="-108" w:right="-108"/>
              <w:jc w:val="center"/>
              <w:rPr>
                <w:b/>
                <w:sz w:val="22"/>
                <w:lang w:val="uk-UA"/>
              </w:rPr>
            </w:pPr>
          </w:p>
        </w:tc>
        <w:tc>
          <w:tcPr>
            <w:tcW w:w="1557" w:type="dxa"/>
            <w:shd w:val="clear" w:color="auto" w:fill="auto"/>
          </w:tcPr>
          <w:p w:rsidR="003200B4" w:rsidRPr="0011599C" w:rsidRDefault="003200B4" w:rsidP="00380EF4">
            <w:pPr>
              <w:rPr>
                <w:lang w:val="uk-UA" w:eastAsia="en-US"/>
              </w:rPr>
            </w:pPr>
          </w:p>
        </w:tc>
      </w:tr>
      <w:tr w:rsidR="003200B4" w:rsidRPr="00205EA0" w:rsidTr="00380EF4">
        <w:trPr>
          <w:trHeight w:val="1516"/>
        </w:trPr>
        <w:tc>
          <w:tcPr>
            <w:tcW w:w="851" w:type="dxa"/>
            <w:shd w:val="clear" w:color="auto" w:fill="auto"/>
          </w:tcPr>
          <w:p w:rsidR="003200B4" w:rsidRPr="0011599C" w:rsidRDefault="003200B4" w:rsidP="00380EF4">
            <w:pPr>
              <w:jc w:val="center"/>
              <w:rPr>
                <w:sz w:val="22"/>
                <w:szCs w:val="22"/>
                <w:lang w:val="uk-UA"/>
              </w:rPr>
            </w:pPr>
            <w:r w:rsidRPr="00887439">
              <w:rPr>
                <w:sz w:val="20"/>
                <w:szCs w:val="20"/>
              </w:rPr>
              <w:t>7.1.10.</w:t>
            </w:r>
          </w:p>
        </w:tc>
        <w:tc>
          <w:tcPr>
            <w:tcW w:w="3119" w:type="dxa"/>
            <w:shd w:val="clear" w:color="auto" w:fill="auto"/>
            <w:vAlign w:val="center"/>
          </w:tcPr>
          <w:p w:rsidR="003200B4" w:rsidRPr="00E421E3" w:rsidRDefault="003200B4" w:rsidP="00380EF4">
            <w:pPr>
              <w:jc w:val="both"/>
              <w:rPr>
                <w:lang w:val="uk-UA" w:eastAsia="en-US"/>
              </w:rPr>
            </w:pPr>
            <w:r w:rsidRPr="00E421E3">
              <w:rPr>
                <w:lang w:val="uk-UA"/>
              </w:rPr>
              <w:t>Надавати пільгу на проїзд один раз на рік до будь-якого пункту України і назад залізничним або автомобільним транспортом, жителям Вінницької міської територіальної громади, які мають право на таку пільгу згідно Закону України «Про статус і соціальний захист громадян, які постраждали внаслідок Чорнобильської катастрофи», а саме:</w:t>
            </w:r>
          </w:p>
          <w:p w:rsidR="003200B4" w:rsidRPr="00DD3356" w:rsidRDefault="003200B4" w:rsidP="003200B4">
            <w:pPr>
              <w:pStyle w:val="a6"/>
              <w:numPr>
                <w:ilvl w:val="0"/>
                <w:numId w:val="28"/>
              </w:numPr>
              <w:ind w:left="176" w:hanging="141"/>
              <w:rPr>
                <w:sz w:val="24"/>
                <w:szCs w:val="24"/>
              </w:rPr>
            </w:pPr>
            <w:r w:rsidRPr="00DD3356">
              <w:rPr>
                <w:sz w:val="24"/>
                <w:szCs w:val="24"/>
              </w:rPr>
              <w:t>у розмірі 100% вартості проїзду - особам, постраждалим внаслідок Чорнобильської катастрофи, віднесеним до категорії 1;</w:t>
            </w:r>
          </w:p>
          <w:p w:rsidR="003200B4" w:rsidRPr="0011599C" w:rsidRDefault="003200B4" w:rsidP="00380EF4">
            <w:pPr>
              <w:spacing w:after="60"/>
              <w:jc w:val="both"/>
              <w:rPr>
                <w:lang w:val="uk-UA"/>
              </w:rPr>
            </w:pPr>
            <w:r w:rsidRPr="006A3E96">
              <w:t xml:space="preserve">у розмірі 50% вартості проїзду - особам, постраждалим внаслідок </w:t>
            </w:r>
            <w:r w:rsidRPr="00F926D8">
              <w:t>Чорнобильської катастрофи, віднесеним до категорії 2</w:t>
            </w:r>
          </w:p>
        </w:tc>
        <w:tc>
          <w:tcPr>
            <w:tcW w:w="996" w:type="dxa"/>
            <w:shd w:val="clear" w:color="auto" w:fill="auto"/>
          </w:tcPr>
          <w:p w:rsidR="003200B4" w:rsidRPr="0011599C" w:rsidRDefault="003200B4" w:rsidP="00380EF4">
            <w:pPr>
              <w:jc w:val="center"/>
              <w:rPr>
                <w:lang w:val="uk-UA"/>
              </w:rPr>
            </w:pPr>
            <w:r w:rsidRPr="00E106CC">
              <w:t>2022-2026 роки</w:t>
            </w:r>
          </w:p>
        </w:tc>
        <w:tc>
          <w:tcPr>
            <w:tcW w:w="1554" w:type="dxa"/>
            <w:shd w:val="clear" w:color="auto" w:fill="auto"/>
          </w:tcPr>
          <w:p w:rsidR="003200B4" w:rsidRPr="0011599C" w:rsidRDefault="003200B4" w:rsidP="00380EF4">
            <w:pPr>
              <w:spacing w:after="120"/>
              <w:jc w:val="center"/>
              <w:rPr>
                <w:lang w:val="uk-UA"/>
              </w:rPr>
            </w:pPr>
            <w:r w:rsidRPr="00E106CC">
              <w:t>Департамент соціальної політики міської ради</w:t>
            </w:r>
          </w:p>
        </w:tc>
        <w:tc>
          <w:tcPr>
            <w:tcW w:w="991" w:type="dxa"/>
            <w:shd w:val="clear" w:color="auto" w:fill="auto"/>
          </w:tcPr>
          <w:p w:rsidR="003200B4" w:rsidRPr="0011599C" w:rsidRDefault="003200B4" w:rsidP="00380EF4">
            <w:pPr>
              <w:jc w:val="center"/>
              <w:rPr>
                <w:lang w:val="uk-UA"/>
              </w:rPr>
            </w:pPr>
            <w:r w:rsidRPr="00E106CC">
              <w:t>Кошти бюджету ВМТГ</w:t>
            </w:r>
          </w:p>
        </w:tc>
        <w:tc>
          <w:tcPr>
            <w:tcW w:w="1276" w:type="dxa"/>
            <w:shd w:val="clear" w:color="auto" w:fill="auto"/>
          </w:tcPr>
          <w:p w:rsidR="003200B4" w:rsidRPr="0011599C" w:rsidRDefault="003200B4" w:rsidP="00380EF4">
            <w:pPr>
              <w:ind w:left="-108" w:right="-108"/>
              <w:jc w:val="center"/>
              <w:rPr>
                <w:b/>
                <w:lang w:val="uk-UA"/>
              </w:rPr>
            </w:pPr>
            <w:r>
              <w:rPr>
                <w:b/>
                <w:sz w:val="22"/>
                <w:szCs w:val="22"/>
                <w:lang w:val="uk-UA"/>
              </w:rPr>
              <w:t>18,674</w:t>
            </w:r>
          </w:p>
        </w:tc>
        <w:tc>
          <w:tcPr>
            <w:tcW w:w="1139" w:type="dxa"/>
            <w:shd w:val="clear" w:color="auto" w:fill="auto"/>
          </w:tcPr>
          <w:p w:rsidR="003200B4" w:rsidRPr="0011599C" w:rsidRDefault="003200B4" w:rsidP="00380EF4">
            <w:pPr>
              <w:ind w:left="-108" w:right="-108"/>
              <w:jc w:val="center"/>
              <w:rPr>
                <w:b/>
                <w:lang w:val="uk-UA"/>
              </w:rPr>
            </w:pPr>
            <w:r w:rsidRPr="00FA3B97">
              <w:rPr>
                <w:b/>
                <w:sz w:val="22"/>
                <w:szCs w:val="22"/>
                <w:lang w:val="uk-UA"/>
              </w:rPr>
              <w:t>17,654</w:t>
            </w:r>
          </w:p>
        </w:tc>
        <w:tc>
          <w:tcPr>
            <w:tcW w:w="1134" w:type="dxa"/>
            <w:shd w:val="clear" w:color="auto" w:fill="auto"/>
          </w:tcPr>
          <w:p w:rsidR="003200B4" w:rsidRPr="0011599C" w:rsidRDefault="003200B4" w:rsidP="00380EF4">
            <w:pPr>
              <w:ind w:left="-108" w:right="-108"/>
              <w:jc w:val="center"/>
              <w:rPr>
                <w:b/>
                <w:lang w:val="uk-UA"/>
              </w:rPr>
            </w:pPr>
            <w:r w:rsidRPr="00FA3B97">
              <w:rPr>
                <w:b/>
                <w:sz w:val="22"/>
                <w:szCs w:val="22"/>
                <w:lang w:val="uk-UA"/>
              </w:rPr>
              <w:t>1,020</w:t>
            </w:r>
          </w:p>
        </w:tc>
        <w:tc>
          <w:tcPr>
            <w:tcW w:w="1132" w:type="dxa"/>
            <w:shd w:val="clear" w:color="auto" w:fill="auto"/>
          </w:tcPr>
          <w:p w:rsidR="003200B4" w:rsidRPr="0011599C" w:rsidRDefault="003200B4" w:rsidP="00380EF4">
            <w:pPr>
              <w:ind w:left="-108" w:right="-108"/>
              <w:jc w:val="center"/>
              <w:rPr>
                <w:b/>
                <w:lang w:val="uk-UA"/>
              </w:rPr>
            </w:pPr>
          </w:p>
        </w:tc>
        <w:tc>
          <w:tcPr>
            <w:tcW w:w="1134" w:type="dxa"/>
            <w:shd w:val="clear" w:color="auto" w:fill="auto"/>
          </w:tcPr>
          <w:p w:rsidR="003200B4" w:rsidRPr="0011599C" w:rsidRDefault="003200B4" w:rsidP="00380EF4">
            <w:pPr>
              <w:ind w:left="-108" w:right="-108"/>
              <w:jc w:val="center"/>
              <w:rPr>
                <w:b/>
                <w:lang w:val="uk-UA"/>
              </w:rPr>
            </w:pPr>
          </w:p>
        </w:tc>
        <w:tc>
          <w:tcPr>
            <w:tcW w:w="1134" w:type="dxa"/>
            <w:shd w:val="clear" w:color="auto" w:fill="auto"/>
          </w:tcPr>
          <w:p w:rsidR="003200B4" w:rsidRPr="0011599C" w:rsidRDefault="003200B4" w:rsidP="00380EF4">
            <w:pPr>
              <w:ind w:left="-108" w:right="-108"/>
              <w:jc w:val="center"/>
              <w:rPr>
                <w:b/>
                <w:lang w:val="uk-UA"/>
              </w:rPr>
            </w:pPr>
          </w:p>
        </w:tc>
        <w:tc>
          <w:tcPr>
            <w:tcW w:w="1557" w:type="dxa"/>
            <w:shd w:val="clear" w:color="auto" w:fill="auto"/>
          </w:tcPr>
          <w:p w:rsidR="003200B4" w:rsidRPr="0011599C" w:rsidRDefault="003200B4" w:rsidP="00380EF4">
            <w:pPr>
              <w:rPr>
                <w:lang w:val="uk-UA" w:eastAsia="en-US"/>
              </w:rPr>
            </w:pPr>
            <w:r w:rsidRPr="00C24E90">
              <w:t xml:space="preserve">Забезпечено гарантії соціального захисту </w:t>
            </w:r>
            <w:r w:rsidRPr="006B2FE4">
              <w:t>громадян, які постражда</w:t>
            </w:r>
            <w:r>
              <w:rPr>
                <w:lang w:val="uk-UA"/>
              </w:rPr>
              <w:t>-</w:t>
            </w:r>
            <w:r w:rsidRPr="006B2FE4">
              <w:t>ли внаслідок Чорно</w:t>
            </w:r>
            <w:r>
              <w:rPr>
                <w:lang w:val="uk-UA"/>
              </w:rPr>
              <w:t>-</w:t>
            </w:r>
            <w:r w:rsidRPr="006B2FE4">
              <w:t>бильської катастрофи</w:t>
            </w:r>
          </w:p>
        </w:tc>
      </w:tr>
      <w:tr w:rsidR="003200B4" w:rsidRPr="00205EA0" w:rsidTr="00380EF4">
        <w:trPr>
          <w:trHeight w:val="1516"/>
        </w:trPr>
        <w:tc>
          <w:tcPr>
            <w:tcW w:w="851" w:type="dxa"/>
            <w:shd w:val="clear" w:color="auto" w:fill="auto"/>
          </w:tcPr>
          <w:p w:rsidR="003200B4" w:rsidRPr="0011599C" w:rsidRDefault="003200B4" w:rsidP="00380EF4">
            <w:pPr>
              <w:jc w:val="center"/>
              <w:rPr>
                <w:sz w:val="22"/>
                <w:szCs w:val="22"/>
                <w:lang w:val="uk-UA"/>
              </w:rPr>
            </w:pPr>
            <w:r w:rsidRPr="007E7D73">
              <w:rPr>
                <w:sz w:val="20"/>
                <w:szCs w:val="20"/>
                <w:lang w:val="uk-UA"/>
              </w:rPr>
              <w:lastRenderedPageBreak/>
              <w:t>7.1.16.</w:t>
            </w:r>
          </w:p>
        </w:tc>
        <w:tc>
          <w:tcPr>
            <w:tcW w:w="3119" w:type="dxa"/>
            <w:shd w:val="clear" w:color="auto" w:fill="auto"/>
          </w:tcPr>
          <w:p w:rsidR="003200B4" w:rsidRPr="0011599C" w:rsidRDefault="003200B4" w:rsidP="00380EF4">
            <w:pPr>
              <w:jc w:val="both"/>
              <w:rPr>
                <w:lang w:val="uk-UA"/>
              </w:rPr>
            </w:pPr>
            <w:r w:rsidRPr="007E7D73">
              <w:rPr>
                <w:lang w:val="uk-UA"/>
              </w:rPr>
              <w:t xml:space="preserve">Проводити безоплатний капітальний ремонт власних житлових будинків і квартир осіб, що мають право на таку пільгу згідно із Законами України </w:t>
            </w:r>
            <w:hyperlink r:id="rId8" w:history="1">
              <w:r w:rsidRPr="007E7D73">
                <w:rPr>
                  <w:lang w:val="uk-UA"/>
                </w:rPr>
                <w:t>«Про статус ветеранів війни, гарантії їх соціального захисту»</w:t>
              </w:r>
            </w:hyperlink>
            <w:r w:rsidRPr="007E7D73">
              <w:rPr>
                <w:lang w:val="uk-UA"/>
              </w:rPr>
              <w:t>, «</w:t>
            </w:r>
            <w:hyperlink r:id="rId9" w:history="1">
              <w:r w:rsidRPr="007E7D73">
                <w:rPr>
                  <w:lang w:val="uk-UA"/>
                </w:rPr>
                <w:t>Про основні засади соціального захисту ветеранів праці та інших громадян похилого віку в Україні»</w:t>
              </w:r>
            </w:hyperlink>
            <w:r w:rsidRPr="007E7D73">
              <w:rPr>
                <w:lang w:val="uk-UA"/>
              </w:rPr>
              <w:t xml:space="preserve"> та </w:t>
            </w:r>
            <w:hyperlink r:id="rId10" w:history="1">
              <w:r w:rsidRPr="007E7D73">
                <w:rPr>
                  <w:lang w:val="uk-UA"/>
                </w:rPr>
                <w:t>«Про жертви нацистських переслідувань»</w:t>
              </w:r>
            </w:hyperlink>
            <w:r w:rsidRPr="007E7D73">
              <w:rPr>
                <w:lang w:val="uk-UA"/>
              </w:rPr>
              <w:t>, за рахунок коштів бюджету Вінницької міської територіальної громади один раз на десять років</w:t>
            </w:r>
          </w:p>
        </w:tc>
        <w:tc>
          <w:tcPr>
            <w:tcW w:w="996" w:type="dxa"/>
            <w:shd w:val="clear" w:color="auto" w:fill="auto"/>
          </w:tcPr>
          <w:p w:rsidR="003200B4" w:rsidRPr="0011599C" w:rsidRDefault="003200B4" w:rsidP="00380EF4">
            <w:pPr>
              <w:jc w:val="center"/>
              <w:rPr>
                <w:lang w:val="uk-UA"/>
              </w:rPr>
            </w:pPr>
            <w:r w:rsidRPr="007E7D73">
              <w:rPr>
                <w:lang w:val="uk-UA"/>
              </w:rPr>
              <w:t>2022-2026 роки</w:t>
            </w:r>
          </w:p>
        </w:tc>
        <w:tc>
          <w:tcPr>
            <w:tcW w:w="1554" w:type="dxa"/>
            <w:shd w:val="clear" w:color="auto" w:fill="auto"/>
          </w:tcPr>
          <w:p w:rsidR="003200B4" w:rsidRPr="0011599C" w:rsidRDefault="003200B4" w:rsidP="00380EF4">
            <w:pPr>
              <w:spacing w:after="120"/>
              <w:jc w:val="center"/>
              <w:rPr>
                <w:lang w:val="uk-UA"/>
              </w:rPr>
            </w:pPr>
            <w:r w:rsidRPr="007E7D73">
              <w:rPr>
                <w:lang w:val="uk-UA"/>
              </w:rPr>
              <w:t>Департамент соціальної політики міської ради</w:t>
            </w:r>
          </w:p>
        </w:tc>
        <w:tc>
          <w:tcPr>
            <w:tcW w:w="991" w:type="dxa"/>
            <w:shd w:val="clear" w:color="auto" w:fill="auto"/>
          </w:tcPr>
          <w:p w:rsidR="003200B4" w:rsidRPr="0011599C" w:rsidRDefault="003200B4" w:rsidP="00380EF4">
            <w:pPr>
              <w:jc w:val="center"/>
              <w:rPr>
                <w:lang w:val="uk-UA"/>
              </w:rPr>
            </w:pPr>
            <w:r w:rsidRPr="007E7D73">
              <w:rPr>
                <w:lang w:val="uk-UA"/>
              </w:rPr>
              <w:t>Кошти бюджету ВМТГ</w:t>
            </w:r>
          </w:p>
        </w:tc>
        <w:tc>
          <w:tcPr>
            <w:tcW w:w="1276" w:type="dxa"/>
            <w:shd w:val="clear" w:color="auto" w:fill="auto"/>
          </w:tcPr>
          <w:p w:rsidR="003200B4" w:rsidRPr="0011599C" w:rsidRDefault="003200B4" w:rsidP="00380EF4">
            <w:pPr>
              <w:ind w:left="-108" w:right="-108"/>
              <w:jc w:val="center"/>
              <w:rPr>
                <w:b/>
                <w:lang w:val="uk-UA"/>
              </w:rPr>
            </w:pPr>
            <w:r>
              <w:rPr>
                <w:b/>
                <w:sz w:val="22"/>
                <w:lang w:val="uk-UA"/>
              </w:rPr>
              <w:t>1</w:t>
            </w:r>
            <w:r w:rsidRPr="006C4113">
              <w:rPr>
                <w:b/>
                <w:sz w:val="22"/>
                <w:lang w:val="uk-UA"/>
              </w:rPr>
              <w:t>00,000</w:t>
            </w:r>
          </w:p>
        </w:tc>
        <w:tc>
          <w:tcPr>
            <w:tcW w:w="1139" w:type="dxa"/>
            <w:shd w:val="clear" w:color="auto" w:fill="auto"/>
          </w:tcPr>
          <w:p w:rsidR="003200B4" w:rsidRPr="0011599C" w:rsidRDefault="003200B4" w:rsidP="00380EF4">
            <w:pPr>
              <w:ind w:left="-108" w:right="-108"/>
              <w:jc w:val="center"/>
              <w:rPr>
                <w:b/>
                <w:lang w:val="uk-UA"/>
              </w:rPr>
            </w:pPr>
            <w:r w:rsidRPr="006C4113">
              <w:rPr>
                <w:b/>
                <w:sz w:val="22"/>
                <w:lang w:val="uk-UA"/>
              </w:rPr>
              <w:t>100,000</w:t>
            </w:r>
          </w:p>
        </w:tc>
        <w:tc>
          <w:tcPr>
            <w:tcW w:w="1134" w:type="dxa"/>
            <w:shd w:val="clear" w:color="auto" w:fill="auto"/>
          </w:tcPr>
          <w:p w:rsidR="003200B4" w:rsidRPr="0011599C" w:rsidRDefault="003200B4" w:rsidP="00380EF4">
            <w:pPr>
              <w:ind w:left="-108" w:right="-108"/>
              <w:jc w:val="center"/>
              <w:rPr>
                <w:b/>
                <w:sz w:val="22"/>
                <w:lang w:val="uk-UA"/>
              </w:rPr>
            </w:pPr>
          </w:p>
        </w:tc>
        <w:tc>
          <w:tcPr>
            <w:tcW w:w="1132" w:type="dxa"/>
            <w:shd w:val="clear" w:color="auto" w:fill="auto"/>
          </w:tcPr>
          <w:p w:rsidR="003200B4" w:rsidRPr="0011599C" w:rsidRDefault="003200B4" w:rsidP="00380EF4">
            <w:pPr>
              <w:ind w:left="-108" w:right="-108"/>
              <w:jc w:val="center"/>
              <w:rPr>
                <w:b/>
                <w:sz w:val="22"/>
                <w:lang w:val="uk-UA"/>
              </w:rPr>
            </w:pPr>
          </w:p>
        </w:tc>
        <w:tc>
          <w:tcPr>
            <w:tcW w:w="1134" w:type="dxa"/>
            <w:shd w:val="clear" w:color="auto" w:fill="auto"/>
          </w:tcPr>
          <w:p w:rsidR="003200B4" w:rsidRPr="0011599C" w:rsidRDefault="003200B4" w:rsidP="00380EF4">
            <w:pPr>
              <w:ind w:left="-108" w:right="-108"/>
              <w:jc w:val="center"/>
              <w:rPr>
                <w:b/>
                <w:sz w:val="22"/>
                <w:lang w:val="uk-UA"/>
              </w:rPr>
            </w:pPr>
          </w:p>
        </w:tc>
        <w:tc>
          <w:tcPr>
            <w:tcW w:w="1134" w:type="dxa"/>
            <w:shd w:val="clear" w:color="auto" w:fill="auto"/>
          </w:tcPr>
          <w:p w:rsidR="003200B4" w:rsidRPr="0011599C" w:rsidRDefault="003200B4" w:rsidP="00380EF4">
            <w:pPr>
              <w:ind w:left="-108" w:right="-108"/>
              <w:jc w:val="center"/>
              <w:rPr>
                <w:b/>
                <w:lang w:val="uk-UA"/>
              </w:rPr>
            </w:pPr>
          </w:p>
        </w:tc>
        <w:tc>
          <w:tcPr>
            <w:tcW w:w="1557" w:type="dxa"/>
            <w:shd w:val="clear" w:color="auto" w:fill="auto"/>
          </w:tcPr>
          <w:p w:rsidR="003200B4" w:rsidRPr="0011599C" w:rsidRDefault="003200B4" w:rsidP="00380EF4">
            <w:pPr>
              <w:rPr>
                <w:lang w:val="uk-UA" w:eastAsia="en-US"/>
              </w:rPr>
            </w:pPr>
            <w:r>
              <w:rPr>
                <w:lang w:val="uk-UA"/>
              </w:rPr>
              <w:t>Забезпече</w:t>
            </w:r>
            <w:r w:rsidRPr="007E7D73">
              <w:rPr>
                <w:lang w:val="uk-UA"/>
              </w:rPr>
              <w:t>но надання гарантій соціально-го захисту особам з інвалід-ністю внаслідок війни</w:t>
            </w:r>
          </w:p>
        </w:tc>
      </w:tr>
      <w:tr w:rsidR="003200B4" w:rsidRPr="00205EA0" w:rsidTr="00380EF4">
        <w:trPr>
          <w:trHeight w:val="1516"/>
        </w:trPr>
        <w:tc>
          <w:tcPr>
            <w:tcW w:w="851" w:type="dxa"/>
            <w:shd w:val="clear" w:color="auto" w:fill="auto"/>
          </w:tcPr>
          <w:p w:rsidR="003200B4" w:rsidRPr="0011599C" w:rsidRDefault="003200B4" w:rsidP="00380EF4">
            <w:pPr>
              <w:jc w:val="center"/>
              <w:rPr>
                <w:sz w:val="22"/>
                <w:szCs w:val="22"/>
                <w:lang w:val="uk-UA"/>
              </w:rPr>
            </w:pPr>
            <w:r w:rsidRPr="0009565C">
              <w:rPr>
                <w:sz w:val="20"/>
                <w:szCs w:val="20"/>
              </w:rPr>
              <w:t>7.1.2</w:t>
            </w:r>
            <w:r w:rsidRPr="0009565C">
              <w:rPr>
                <w:sz w:val="20"/>
                <w:szCs w:val="20"/>
                <w:lang w:val="uk-UA"/>
              </w:rPr>
              <w:t>2</w:t>
            </w:r>
            <w:r w:rsidRPr="0009565C">
              <w:rPr>
                <w:sz w:val="20"/>
                <w:szCs w:val="20"/>
              </w:rPr>
              <w:t>.</w:t>
            </w:r>
          </w:p>
        </w:tc>
        <w:tc>
          <w:tcPr>
            <w:tcW w:w="3119" w:type="dxa"/>
            <w:shd w:val="clear" w:color="auto" w:fill="auto"/>
            <w:vAlign w:val="center"/>
          </w:tcPr>
          <w:p w:rsidR="003200B4" w:rsidRPr="0011599C" w:rsidRDefault="003200B4" w:rsidP="00380EF4">
            <w:pPr>
              <w:jc w:val="both"/>
              <w:rPr>
                <w:lang w:val="uk-UA"/>
              </w:rPr>
            </w:pPr>
            <w:r w:rsidRPr="00E421E3">
              <w:rPr>
                <w:rFonts w:eastAsia="Calibri"/>
                <w:lang w:val="uk-UA"/>
              </w:rPr>
              <w:t xml:space="preserve">Надавати пільги на проїзд в залізничному транспорті приміського сполучення жителям </w:t>
            </w:r>
            <w:r w:rsidRPr="00E421E3">
              <w:rPr>
                <w:noProof/>
                <w:lang w:val="uk-UA"/>
              </w:rPr>
              <w:t>Вінницької міської територіальної громади</w:t>
            </w:r>
            <w:r w:rsidRPr="00E421E3">
              <w:rPr>
                <w:rFonts w:eastAsia="Calibri"/>
                <w:lang w:val="uk-UA"/>
              </w:rPr>
              <w:t xml:space="preserve">, які мають право на пільговий проїзд згідно Законів України «Про статус ветеранів війни, гарантії їх соціального захисту», «Про статус ветеранів військової служби, ветеранів органів внутрішніх справ, ветеранів </w:t>
            </w:r>
            <w:r w:rsidRPr="00E421E3">
              <w:rPr>
                <w:rFonts w:eastAsia="Calibri"/>
                <w:lang w:val="uk-UA"/>
              </w:rPr>
              <w:lastRenderedPageBreak/>
              <w:t xml:space="preserve">Національної поліції і деяких інших осіб та їх соціальний захист», «Про основи соціальної захищеності осіб з інвалідністю в Україні», «Про статус і соціальний захист громадян, які постраждали внаслідок Чорнобильської катастрофи», «Про охорону дитинства», Постанов Кабінету Міністрів України від 17.05.1993р. №354  «Про безплатний проїзд пенсіонерів на транспорті загального користування» та від 16.08.1994р. №555 «Про поширення чинності постанови Кабінету Міністрів України від 17 травня 1993р. №354», та здійснювати компенсаційні виплати </w:t>
            </w:r>
            <w:r w:rsidRPr="00E421E3">
              <w:rPr>
                <w:lang w:val="uk-UA"/>
              </w:rPr>
              <w:t>виробничому підрозділу Жмеринська дирекція залізничних перевезень регіональної філії «Південно-західна залізниця» Акціонерного товариства «Українська залізниця»</w:t>
            </w:r>
          </w:p>
        </w:tc>
        <w:tc>
          <w:tcPr>
            <w:tcW w:w="996" w:type="dxa"/>
            <w:shd w:val="clear" w:color="auto" w:fill="auto"/>
          </w:tcPr>
          <w:p w:rsidR="003200B4" w:rsidRPr="0011599C" w:rsidRDefault="003200B4" w:rsidP="00380EF4">
            <w:pPr>
              <w:jc w:val="center"/>
              <w:rPr>
                <w:lang w:val="uk-UA"/>
              </w:rPr>
            </w:pPr>
            <w:r w:rsidRPr="0009565C">
              <w:lastRenderedPageBreak/>
              <w:t>2022-2026 роки</w:t>
            </w:r>
          </w:p>
        </w:tc>
        <w:tc>
          <w:tcPr>
            <w:tcW w:w="1554" w:type="dxa"/>
            <w:shd w:val="clear" w:color="auto" w:fill="auto"/>
          </w:tcPr>
          <w:p w:rsidR="003200B4" w:rsidRPr="0009565C" w:rsidRDefault="003200B4" w:rsidP="00380EF4">
            <w:pPr>
              <w:spacing w:after="120"/>
              <w:jc w:val="center"/>
            </w:pPr>
            <w:r w:rsidRPr="0009565C">
              <w:t>Департамент соціальної політики міської ради,</w:t>
            </w:r>
          </w:p>
          <w:p w:rsidR="003200B4" w:rsidRPr="0011599C" w:rsidRDefault="003200B4" w:rsidP="00380EF4">
            <w:pPr>
              <w:spacing w:after="120"/>
              <w:jc w:val="center"/>
              <w:rPr>
                <w:lang w:val="uk-UA"/>
              </w:rPr>
            </w:pPr>
            <w:r w:rsidRPr="0009565C">
              <w:t>виробничий підрозділ Жмеринська дирекція залізничних перевезень регіональної філії «Південно-</w:t>
            </w:r>
            <w:r w:rsidRPr="0009565C">
              <w:lastRenderedPageBreak/>
              <w:t>західна залізниця» Акціонерного товариства «Українська залізниця»</w:t>
            </w:r>
          </w:p>
        </w:tc>
        <w:tc>
          <w:tcPr>
            <w:tcW w:w="991" w:type="dxa"/>
            <w:shd w:val="clear" w:color="auto" w:fill="auto"/>
          </w:tcPr>
          <w:p w:rsidR="003200B4" w:rsidRPr="0011599C" w:rsidRDefault="003200B4" w:rsidP="00380EF4">
            <w:pPr>
              <w:jc w:val="center"/>
              <w:rPr>
                <w:lang w:val="uk-UA"/>
              </w:rPr>
            </w:pPr>
            <w:r w:rsidRPr="0009565C">
              <w:lastRenderedPageBreak/>
              <w:t>Кошти бюджету ВМТГ</w:t>
            </w:r>
          </w:p>
        </w:tc>
        <w:tc>
          <w:tcPr>
            <w:tcW w:w="1276" w:type="dxa"/>
            <w:shd w:val="clear" w:color="auto" w:fill="auto"/>
          </w:tcPr>
          <w:p w:rsidR="003200B4" w:rsidRPr="00E421E3" w:rsidRDefault="003200B4" w:rsidP="00380EF4">
            <w:pPr>
              <w:ind w:left="-108" w:right="-108"/>
              <w:jc w:val="center"/>
              <w:rPr>
                <w:b/>
                <w:sz w:val="21"/>
                <w:szCs w:val="21"/>
                <w:lang w:val="uk-UA"/>
              </w:rPr>
            </w:pPr>
            <w:r>
              <w:rPr>
                <w:b/>
                <w:sz w:val="22"/>
                <w:lang w:val="uk-UA"/>
              </w:rPr>
              <w:t>2 230,500</w:t>
            </w:r>
          </w:p>
        </w:tc>
        <w:tc>
          <w:tcPr>
            <w:tcW w:w="1139" w:type="dxa"/>
            <w:shd w:val="clear" w:color="auto" w:fill="auto"/>
          </w:tcPr>
          <w:p w:rsidR="003200B4" w:rsidRPr="0011599C" w:rsidRDefault="003200B4" w:rsidP="00380EF4">
            <w:pPr>
              <w:ind w:left="-108" w:right="-108"/>
              <w:jc w:val="center"/>
              <w:rPr>
                <w:b/>
                <w:sz w:val="21"/>
                <w:szCs w:val="21"/>
                <w:lang w:val="uk-UA"/>
              </w:rPr>
            </w:pPr>
            <w:r w:rsidRPr="0009565C">
              <w:rPr>
                <w:b/>
                <w:sz w:val="22"/>
              </w:rPr>
              <w:t>730,500</w:t>
            </w:r>
          </w:p>
        </w:tc>
        <w:tc>
          <w:tcPr>
            <w:tcW w:w="1134" w:type="dxa"/>
            <w:shd w:val="clear" w:color="auto" w:fill="auto"/>
          </w:tcPr>
          <w:p w:rsidR="003200B4" w:rsidRPr="0011599C" w:rsidRDefault="003200B4" w:rsidP="00380EF4">
            <w:pPr>
              <w:ind w:left="-108" w:right="-108"/>
              <w:jc w:val="center"/>
              <w:rPr>
                <w:b/>
                <w:sz w:val="21"/>
                <w:szCs w:val="21"/>
                <w:lang w:val="uk-UA"/>
              </w:rPr>
            </w:pPr>
            <w:r w:rsidRPr="0009565C">
              <w:rPr>
                <w:b/>
                <w:sz w:val="22"/>
              </w:rPr>
              <w:t>500,000</w:t>
            </w:r>
          </w:p>
        </w:tc>
        <w:tc>
          <w:tcPr>
            <w:tcW w:w="1132" w:type="dxa"/>
            <w:shd w:val="clear" w:color="auto" w:fill="auto"/>
          </w:tcPr>
          <w:p w:rsidR="003200B4" w:rsidRPr="0011599C" w:rsidRDefault="003200B4" w:rsidP="00380EF4">
            <w:pPr>
              <w:ind w:left="-108" w:right="-108"/>
              <w:jc w:val="center"/>
              <w:rPr>
                <w:b/>
                <w:sz w:val="21"/>
                <w:szCs w:val="21"/>
                <w:lang w:val="uk-UA"/>
              </w:rPr>
            </w:pPr>
          </w:p>
        </w:tc>
        <w:tc>
          <w:tcPr>
            <w:tcW w:w="1134" w:type="dxa"/>
            <w:shd w:val="clear" w:color="auto" w:fill="auto"/>
          </w:tcPr>
          <w:p w:rsidR="003200B4" w:rsidRPr="0011599C" w:rsidRDefault="003200B4" w:rsidP="00380EF4">
            <w:pPr>
              <w:ind w:left="-108" w:right="-108"/>
              <w:jc w:val="center"/>
              <w:rPr>
                <w:b/>
                <w:sz w:val="21"/>
                <w:szCs w:val="21"/>
                <w:lang w:val="uk-UA"/>
              </w:rPr>
            </w:pPr>
            <w:r w:rsidRPr="00B90725">
              <w:rPr>
                <w:b/>
                <w:sz w:val="21"/>
                <w:szCs w:val="21"/>
                <w:lang w:val="uk-UA"/>
              </w:rPr>
              <w:t>500,000</w:t>
            </w:r>
          </w:p>
        </w:tc>
        <w:tc>
          <w:tcPr>
            <w:tcW w:w="1134" w:type="dxa"/>
            <w:shd w:val="clear" w:color="auto" w:fill="auto"/>
          </w:tcPr>
          <w:p w:rsidR="003200B4" w:rsidRPr="0011599C" w:rsidRDefault="003200B4" w:rsidP="00380EF4">
            <w:pPr>
              <w:ind w:left="-108" w:right="-108"/>
              <w:jc w:val="center"/>
              <w:rPr>
                <w:b/>
                <w:sz w:val="21"/>
                <w:szCs w:val="21"/>
                <w:lang w:val="uk-UA"/>
              </w:rPr>
            </w:pPr>
            <w:r w:rsidRPr="00B90725">
              <w:rPr>
                <w:b/>
                <w:sz w:val="21"/>
                <w:szCs w:val="21"/>
                <w:lang w:val="uk-UA"/>
              </w:rPr>
              <w:t>500,000</w:t>
            </w:r>
          </w:p>
        </w:tc>
        <w:tc>
          <w:tcPr>
            <w:tcW w:w="1557" w:type="dxa"/>
            <w:shd w:val="clear" w:color="auto" w:fill="auto"/>
          </w:tcPr>
          <w:p w:rsidR="003200B4" w:rsidRPr="0011599C" w:rsidRDefault="003200B4" w:rsidP="00380EF4">
            <w:pPr>
              <w:rPr>
                <w:lang w:val="uk-UA" w:eastAsia="en-US"/>
              </w:rPr>
            </w:pPr>
            <w:r w:rsidRPr="0009565C">
              <w:t>Забезпечено надання гарантій соціального захисту громадя</w:t>
            </w:r>
            <w:r w:rsidRPr="0009565C">
              <w:rPr>
                <w:lang w:val="uk-UA"/>
              </w:rPr>
              <w:t>-</w:t>
            </w:r>
            <w:r w:rsidRPr="0009565C">
              <w:t xml:space="preserve">нам, які мають право на пільговий проїзд </w:t>
            </w:r>
            <w:r w:rsidRPr="0009565C">
              <w:rPr>
                <w:rFonts w:eastAsia="Calibri"/>
              </w:rPr>
              <w:t>в залізнич</w:t>
            </w:r>
            <w:r w:rsidRPr="0009565C">
              <w:rPr>
                <w:rFonts w:eastAsia="Calibri"/>
                <w:lang w:val="uk-UA"/>
              </w:rPr>
              <w:t>-</w:t>
            </w:r>
            <w:r w:rsidRPr="0009565C">
              <w:rPr>
                <w:rFonts w:eastAsia="Calibri"/>
              </w:rPr>
              <w:t xml:space="preserve">ному транспорті </w:t>
            </w:r>
            <w:r w:rsidRPr="0009565C">
              <w:rPr>
                <w:rFonts w:eastAsia="Calibri"/>
              </w:rPr>
              <w:lastRenderedPageBreak/>
              <w:t>примісько</w:t>
            </w:r>
            <w:r w:rsidRPr="0009565C">
              <w:rPr>
                <w:rFonts w:eastAsia="Calibri"/>
                <w:lang w:val="uk-UA"/>
              </w:rPr>
              <w:t>-</w:t>
            </w:r>
            <w:r w:rsidRPr="0009565C">
              <w:rPr>
                <w:rFonts w:eastAsia="Calibri"/>
              </w:rPr>
              <w:t>го сполучення</w:t>
            </w:r>
          </w:p>
        </w:tc>
      </w:tr>
      <w:tr w:rsidR="003200B4" w:rsidRPr="0011599C" w:rsidTr="00380EF4">
        <w:trPr>
          <w:trHeight w:val="1516"/>
        </w:trPr>
        <w:tc>
          <w:tcPr>
            <w:tcW w:w="851" w:type="dxa"/>
          </w:tcPr>
          <w:p w:rsidR="003200B4" w:rsidRPr="0011599C" w:rsidRDefault="003200B4" w:rsidP="00380EF4">
            <w:pPr>
              <w:jc w:val="center"/>
              <w:rPr>
                <w:sz w:val="22"/>
                <w:szCs w:val="22"/>
                <w:lang w:val="uk-UA"/>
              </w:rPr>
            </w:pPr>
            <w:r w:rsidRPr="00C032F3">
              <w:rPr>
                <w:sz w:val="22"/>
                <w:lang w:val="uk-UA"/>
              </w:rPr>
              <w:lastRenderedPageBreak/>
              <w:t>7.1.41.</w:t>
            </w:r>
          </w:p>
        </w:tc>
        <w:tc>
          <w:tcPr>
            <w:tcW w:w="3119" w:type="dxa"/>
          </w:tcPr>
          <w:p w:rsidR="003200B4" w:rsidRPr="0011599C" w:rsidRDefault="003200B4" w:rsidP="00380EF4">
            <w:pPr>
              <w:jc w:val="both"/>
              <w:rPr>
                <w:lang w:val="uk-UA"/>
              </w:rPr>
            </w:pPr>
            <w:r w:rsidRPr="00501AB4">
              <w:rPr>
                <w:lang w:val="uk-UA"/>
              </w:rPr>
              <w:t xml:space="preserve">Надавати допомогу на оздоровлення дітей загиблих (померлих), </w:t>
            </w:r>
            <w:r w:rsidRPr="00501AB4">
              <w:rPr>
                <w:shd w:val="clear" w:color="auto" w:fill="FFFFFF"/>
                <w:lang w:val="uk-UA"/>
              </w:rPr>
              <w:t>безвісти зниклих за особливих обставин</w:t>
            </w:r>
            <w:r w:rsidRPr="00501AB4">
              <w:rPr>
                <w:lang w:val="uk-UA"/>
              </w:rPr>
              <w:t xml:space="preserve"> Захисників і Захисниць України, один раз на рік в розмірі 5 000,00 грн. на кожну дитину віком до 18 років</w:t>
            </w:r>
          </w:p>
        </w:tc>
        <w:tc>
          <w:tcPr>
            <w:tcW w:w="996" w:type="dxa"/>
          </w:tcPr>
          <w:p w:rsidR="003200B4" w:rsidRPr="0011599C" w:rsidRDefault="003200B4" w:rsidP="00380EF4">
            <w:pPr>
              <w:jc w:val="center"/>
              <w:rPr>
                <w:lang w:val="uk-UA"/>
              </w:rPr>
            </w:pPr>
            <w:r w:rsidRPr="00501AB4">
              <w:rPr>
                <w:lang w:val="uk-UA"/>
              </w:rPr>
              <w:t>2023-2024 роки</w:t>
            </w:r>
          </w:p>
        </w:tc>
        <w:tc>
          <w:tcPr>
            <w:tcW w:w="1554" w:type="dxa"/>
          </w:tcPr>
          <w:p w:rsidR="003200B4" w:rsidRPr="0011599C" w:rsidRDefault="003200B4" w:rsidP="00380EF4">
            <w:pPr>
              <w:spacing w:after="120"/>
              <w:jc w:val="center"/>
              <w:rPr>
                <w:lang w:val="uk-UA"/>
              </w:rPr>
            </w:pPr>
            <w:r w:rsidRPr="00501AB4">
              <w:rPr>
                <w:lang w:val="uk-UA"/>
              </w:rPr>
              <w:t>Департамент соціальної політики міської ради</w:t>
            </w:r>
          </w:p>
        </w:tc>
        <w:tc>
          <w:tcPr>
            <w:tcW w:w="991" w:type="dxa"/>
          </w:tcPr>
          <w:p w:rsidR="003200B4" w:rsidRPr="0011599C" w:rsidRDefault="003200B4" w:rsidP="00380EF4">
            <w:pPr>
              <w:jc w:val="center"/>
              <w:rPr>
                <w:lang w:val="uk-UA"/>
              </w:rPr>
            </w:pPr>
            <w:r w:rsidRPr="00501AB4">
              <w:rPr>
                <w:lang w:val="uk-UA"/>
              </w:rPr>
              <w:t>Кошти бюджету ВМТГ</w:t>
            </w:r>
          </w:p>
        </w:tc>
        <w:tc>
          <w:tcPr>
            <w:tcW w:w="1276" w:type="dxa"/>
          </w:tcPr>
          <w:p w:rsidR="003200B4" w:rsidRPr="0011599C" w:rsidRDefault="003200B4" w:rsidP="00380EF4">
            <w:pPr>
              <w:ind w:left="-108" w:right="-108"/>
              <w:jc w:val="center"/>
              <w:rPr>
                <w:b/>
                <w:lang w:val="uk-UA"/>
              </w:rPr>
            </w:pPr>
            <w:r w:rsidRPr="00501AB4">
              <w:rPr>
                <w:b/>
                <w:sz w:val="22"/>
                <w:lang w:val="uk-UA"/>
              </w:rPr>
              <w:t xml:space="preserve">3 </w:t>
            </w:r>
            <w:r>
              <w:rPr>
                <w:b/>
                <w:sz w:val="22"/>
                <w:lang w:val="uk-UA"/>
              </w:rPr>
              <w:t>435</w:t>
            </w:r>
            <w:r w:rsidRPr="00501AB4">
              <w:rPr>
                <w:b/>
                <w:sz w:val="22"/>
                <w:lang w:val="uk-UA"/>
              </w:rPr>
              <w:t>,000</w:t>
            </w:r>
          </w:p>
        </w:tc>
        <w:tc>
          <w:tcPr>
            <w:tcW w:w="1139" w:type="dxa"/>
          </w:tcPr>
          <w:p w:rsidR="003200B4" w:rsidRPr="0011599C" w:rsidRDefault="003200B4" w:rsidP="00380EF4">
            <w:pPr>
              <w:ind w:left="-108" w:right="-108"/>
              <w:jc w:val="center"/>
              <w:rPr>
                <w:b/>
                <w:lang w:val="uk-UA"/>
              </w:rPr>
            </w:pPr>
          </w:p>
        </w:tc>
        <w:tc>
          <w:tcPr>
            <w:tcW w:w="1134" w:type="dxa"/>
          </w:tcPr>
          <w:p w:rsidR="003200B4" w:rsidRPr="0011599C" w:rsidRDefault="003200B4" w:rsidP="00380EF4">
            <w:pPr>
              <w:ind w:left="-108" w:right="-108"/>
              <w:jc w:val="center"/>
              <w:rPr>
                <w:b/>
                <w:lang w:val="uk-UA"/>
              </w:rPr>
            </w:pPr>
            <w:r w:rsidRPr="00501AB4">
              <w:rPr>
                <w:b/>
                <w:sz w:val="22"/>
                <w:lang w:val="uk-UA"/>
              </w:rPr>
              <w:t>1 185,000</w:t>
            </w:r>
          </w:p>
        </w:tc>
        <w:tc>
          <w:tcPr>
            <w:tcW w:w="1132" w:type="dxa"/>
          </w:tcPr>
          <w:p w:rsidR="003200B4" w:rsidRPr="0011599C" w:rsidRDefault="003200B4" w:rsidP="00380EF4">
            <w:pPr>
              <w:ind w:left="-108" w:right="-108"/>
              <w:jc w:val="center"/>
              <w:rPr>
                <w:b/>
                <w:lang w:val="uk-UA"/>
              </w:rPr>
            </w:pPr>
            <w:r>
              <w:rPr>
                <w:b/>
                <w:sz w:val="22"/>
                <w:lang w:val="uk-UA"/>
              </w:rPr>
              <w:t>2 250</w:t>
            </w:r>
            <w:r w:rsidRPr="00501AB4">
              <w:rPr>
                <w:b/>
                <w:sz w:val="22"/>
                <w:lang w:val="uk-UA"/>
              </w:rPr>
              <w:t>,000</w:t>
            </w:r>
          </w:p>
        </w:tc>
        <w:tc>
          <w:tcPr>
            <w:tcW w:w="1134" w:type="dxa"/>
          </w:tcPr>
          <w:p w:rsidR="003200B4" w:rsidRPr="0011599C" w:rsidRDefault="003200B4" w:rsidP="00380EF4">
            <w:pPr>
              <w:ind w:left="-108" w:right="-108"/>
              <w:jc w:val="center"/>
              <w:rPr>
                <w:b/>
                <w:lang w:val="uk-UA"/>
              </w:rPr>
            </w:pPr>
          </w:p>
        </w:tc>
        <w:tc>
          <w:tcPr>
            <w:tcW w:w="1134" w:type="dxa"/>
          </w:tcPr>
          <w:p w:rsidR="003200B4" w:rsidRPr="0011599C" w:rsidRDefault="003200B4" w:rsidP="00380EF4">
            <w:pPr>
              <w:ind w:left="-108" w:right="-108"/>
              <w:jc w:val="center"/>
              <w:rPr>
                <w:b/>
                <w:lang w:val="uk-UA"/>
              </w:rPr>
            </w:pPr>
          </w:p>
        </w:tc>
        <w:tc>
          <w:tcPr>
            <w:tcW w:w="1557" w:type="dxa"/>
          </w:tcPr>
          <w:p w:rsidR="003200B4" w:rsidRPr="0011599C" w:rsidRDefault="003200B4" w:rsidP="00380EF4">
            <w:pPr>
              <w:rPr>
                <w:lang w:val="uk-UA" w:eastAsia="en-US"/>
              </w:rPr>
            </w:pPr>
            <w:r w:rsidRPr="00C032F3">
              <w:rPr>
                <w:lang w:val="uk-UA"/>
              </w:rPr>
              <w:t xml:space="preserve">Надано соціальну підтримку сім’ям загиблих (померлих), </w:t>
            </w:r>
            <w:r w:rsidRPr="00C032F3">
              <w:rPr>
                <w:shd w:val="clear" w:color="auto" w:fill="FFFFFF"/>
                <w:lang w:val="uk-UA"/>
              </w:rPr>
              <w:t>безвісти зниклих за особливих обставин</w:t>
            </w:r>
            <w:r w:rsidRPr="00C032F3">
              <w:rPr>
                <w:lang w:val="uk-UA"/>
              </w:rPr>
              <w:t xml:space="preserve"> Захисників і Захисниць України</w:t>
            </w:r>
          </w:p>
        </w:tc>
      </w:tr>
      <w:tr w:rsidR="003200B4" w:rsidRPr="00205EA0" w:rsidTr="00380EF4">
        <w:trPr>
          <w:trHeight w:val="1516"/>
        </w:trPr>
        <w:tc>
          <w:tcPr>
            <w:tcW w:w="851" w:type="dxa"/>
            <w:shd w:val="clear" w:color="auto" w:fill="auto"/>
          </w:tcPr>
          <w:p w:rsidR="003200B4" w:rsidRPr="0011599C" w:rsidRDefault="003200B4" w:rsidP="00380EF4">
            <w:pPr>
              <w:jc w:val="center"/>
              <w:rPr>
                <w:sz w:val="22"/>
                <w:szCs w:val="22"/>
                <w:lang w:val="uk-UA"/>
              </w:rPr>
            </w:pPr>
            <w:r w:rsidRPr="00C032F3">
              <w:rPr>
                <w:sz w:val="22"/>
                <w:lang w:val="uk-UA"/>
              </w:rPr>
              <w:t>7.1.46</w:t>
            </w:r>
          </w:p>
        </w:tc>
        <w:tc>
          <w:tcPr>
            <w:tcW w:w="3119" w:type="dxa"/>
            <w:shd w:val="clear" w:color="auto" w:fill="auto"/>
          </w:tcPr>
          <w:p w:rsidR="003200B4" w:rsidRPr="0011599C" w:rsidRDefault="003200B4" w:rsidP="00380EF4">
            <w:pPr>
              <w:jc w:val="both"/>
              <w:rPr>
                <w:lang w:val="uk-UA"/>
              </w:rPr>
            </w:pPr>
            <w:r w:rsidRPr="00501AB4">
              <w:rPr>
                <w:lang w:val="uk-UA"/>
              </w:rPr>
              <w:t xml:space="preserve">Надавати щорічну матеріальну грошову допомогу дітям загиблих (померлих), </w:t>
            </w:r>
            <w:r w:rsidRPr="00501AB4">
              <w:rPr>
                <w:shd w:val="clear" w:color="auto" w:fill="FFFFFF"/>
                <w:lang w:val="uk-UA"/>
              </w:rPr>
              <w:t>безвісти зниклих за особливих обставин</w:t>
            </w:r>
            <w:r w:rsidRPr="00501AB4">
              <w:rPr>
                <w:lang w:val="uk-UA"/>
              </w:rPr>
              <w:t xml:space="preserve"> Захисників і Захисниць України, до Дня святого Миколая в розмірі 3 000,00 грн. на кожну дитину віком до 18 років</w:t>
            </w:r>
          </w:p>
        </w:tc>
        <w:tc>
          <w:tcPr>
            <w:tcW w:w="996" w:type="dxa"/>
            <w:shd w:val="clear" w:color="auto" w:fill="auto"/>
          </w:tcPr>
          <w:p w:rsidR="003200B4" w:rsidRPr="0011599C" w:rsidRDefault="003200B4" w:rsidP="00380EF4">
            <w:pPr>
              <w:jc w:val="center"/>
              <w:rPr>
                <w:lang w:val="uk-UA"/>
              </w:rPr>
            </w:pPr>
            <w:r w:rsidRPr="00501AB4">
              <w:rPr>
                <w:lang w:val="uk-UA"/>
              </w:rPr>
              <w:t>2023-2024 роки</w:t>
            </w:r>
          </w:p>
        </w:tc>
        <w:tc>
          <w:tcPr>
            <w:tcW w:w="1554" w:type="dxa"/>
            <w:shd w:val="clear" w:color="auto" w:fill="auto"/>
          </w:tcPr>
          <w:p w:rsidR="003200B4" w:rsidRPr="0011599C" w:rsidRDefault="003200B4" w:rsidP="00380EF4">
            <w:pPr>
              <w:spacing w:after="120"/>
              <w:jc w:val="center"/>
              <w:rPr>
                <w:lang w:val="uk-UA"/>
              </w:rPr>
            </w:pPr>
            <w:r w:rsidRPr="00501AB4">
              <w:rPr>
                <w:lang w:val="uk-UA"/>
              </w:rPr>
              <w:t>Департамент соціальної політики міської ради</w:t>
            </w:r>
          </w:p>
        </w:tc>
        <w:tc>
          <w:tcPr>
            <w:tcW w:w="991" w:type="dxa"/>
            <w:shd w:val="clear" w:color="auto" w:fill="auto"/>
          </w:tcPr>
          <w:p w:rsidR="003200B4" w:rsidRPr="0011599C" w:rsidRDefault="003200B4" w:rsidP="00380EF4">
            <w:pPr>
              <w:jc w:val="center"/>
              <w:rPr>
                <w:lang w:val="uk-UA"/>
              </w:rPr>
            </w:pPr>
            <w:r w:rsidRPr="00501AB4">
              <w:rPr>
                <w:lang w:val="uk-UA"/>
              </w:rPr>
              <w:t>Кошти бюджету ВМТГ</w:t>
            </w:r>
          </w:p>
        </w:tc>
        <w:tc>
          <w:tcPr>
            <w:tcW w:w="1276" w:type="dxa"/>
            <w:shd w:val="clear" w:color="auto" w:fill="auto"/>
          </w:tcPr>
          <w:p w:rsidR="003200B4" w:rsidRPr="0011599C" w:rsidRDefault="003200B4" w:rsidP="00380EF4">
            <w:pPr>
              <w:ind w:left="-108" w:right="-108"/>
              <w:jc w:val="center"/>
              <w:rPr>
                <w:b/>
                <w:sz w:val="22"/>
                <w:lang w:val="uk-UA"/>
              </w:rPr>
            </w:pPr>
            <w:r>
              <w:rPr>
                <w:b/>
                <w:sz w:val="22"/>
                <w:lang w:val="uk-UA"/>
              </w:rPr>
              <w:t>2 058,000</w:t>
            </w:r>
          </w:p>
        </w:tc>
        <w:tc>
          <w:tcPr>
            <w:tcW w:w="1139" w:type="dxa"/>
            <w:shd w:val="clear" w:color="auto" w:fill="auto"/>
          </w:tcPr>
          <w:p w:rsidR="003200B4" w:rsidRPr="0011599C" w:rsidRDefault="003200B4" w:rsidP="00380EF4">
            <w:pPr>
              <w:ind w:left="-108" w:right="-108"/>
              <w:jc w:val="center"/>
              <w:rPr>
                <w:b/>
                <w:sz w:val="22"/>
                <w:lang w:val="uk-UA"/>
              </w:rPr>
            </w:pPr>
          </w:p>
        </w:tc>
        <w:tc>
          <w:tcPr>
            <w:tcW w:w="1134" w:type="dxa"/>
            <w:shd w:val="clear" w:color="auto" w:fill="auto"/>
          </w:tcPr>
          <w:p w:rsidR="003200B4" w:rsidRPr="0011599C" w:rsidRDefault="003200B4" w:rsidP="00380EF4">
            <w:pPr>
              <w:ind w:left="-108" w:right="-108"/>
              <w:jc w:val="center"/>
              <w:rPr>
                <w:b/>
                <w:sz w:val="22"/>
                <w:lang w:val="uk-UA"/>
              </w:rPr>
            </w:pPr>
            <w:r w:rsidRPr="00501AB4">
              <w:rPr>
                <w:b/>
                <w:sz w:val="22"/>
                <w:lang w:val="uk-UA"/>
              </w:rPr>
              <w:t>708,000</w:t>
            </w:r>
          </w:p>
        </w:tc>
        <w:tc>
          <w:tcPr>
            <w:tcW w:w="1132" w:type="dxa"/>
            <w:shd w:val="clear" w:color="auto" w:fill="auto"/>
          </w:tcPr>
          <w:p w:rsidR="003200B4" w:rsidRPr="0011599C" w:rsidRDefault="003200B4" w:rsidP="00380EF4">
            <w:pPr>
              <w:ind w:left="-108" w:right="-108"/>
              <w:jc w:val="center"/>
              <w:rPr>
                <w:b/>
                <w:sz w:val="22"/>
                <w:lang w:val="uk-UA"/>
              </w:rPr>
            </w:pPr>
            <w:r>
              <w:rPr>
                <w:b/>
                <w:sz w:val="22"/>
                <w:lang w:val="uk-UA"/>
              </w:rPr>
              <w:t>1 350,000</w:t>
            </w:r>
          </w:p>
        </w:tc>
        <w:tc>
          <w:tcPr>
            <w:tcW w:w="1134" w:type="dxa"/>
            <w:shd w:val="clear" w:color="auto" w:fill="auto"/>
          </w:tcPr>
          <w:p w:rsidR="003200B4" w:rsidRPr="0011599C" w:rsidRDefault="003200B4" w:rsidP="00380EF4">
            <w:pPr>
              <w:ind w:left="-108" w:right="-108"/>
              <w:jc w:val="center"/>
              <w:rPr>
                <w:b/>
                <w:sz w:val="22"/>
                <w:lang w:val="uk-UA"/>
              </w:rPr>
            </w:pPr>
          </w:p>
        </w:tc>
        <w:tc>
          <w:tcPr>
            <w:tcW w:w="1134" w:type="dxa"/>
            <w:shd w:val="clear" w:color="auto" w:fill="auto"/>
          </w:tcPr>
          <w:p w:rsidR="003200B4" w:rsidRPr="0011599C" w:rsidRDefault="003200B4" w:rsidP="00380EF4">
            <w:pPr>
              <w:ind w:left="-108" w:right="-108"/>
              <w:jc w:val="center"/>
              <w:rPr>
                <w:b/>
                <w:sz w:val="22"/>
                <w:lang w:val="uk-UA"/>
              </w:rPr>
            </w:pPr>
          </w:p>
        </w:tc>
        <w:tc>
          <w:tcPr>
            <w:tcW w:w="1557" w:type="dxa"/>
            <w:shd w:val="clear" w:color="auto" w:fill="auto"/>
          </w:tcPr>
          <w:p w:rsidR="003200B4" w:rsidRPr="0011599C" w:rsidRDefault="003200B4" w:rsidP="00380EF4">
            <w:pPr>
              <w:rPr>
                <w:lang w:val="uk-UA"/>
              </w:rPr>
            </w:pPr>
            <w:r w:rsidRPr="00C032F3">
              <w:rPr>
                <w:lang w:val="uk-UA"/>
              </w:rPr>
              <w:t xml:space="preserve">Надано соціальну підтримку сім’ям загиблих (померлих), </w:t>
            </w:r>
            <w:r w:rsidRPr="00C032F3">
              <w:rPr>
                <w:shd w:val="clear" w:color="auto" w:fill="FFFFFF"/>
                <w:lang w:val="uk-UA"/>
              </w:rPr>
              <w:t>безвісти зниклих за особливих обставин</w:t>
            </w:r>
            <w:r w:rsidRPr="00C032F3">
              <w:rPr>
                <w:lang w:val="uk-UA"/>
              </w:rPr>
              <w:t xml:space="preserve"> Захисників і Захисниць України</w:t>
            </w:r>
          </w:p>
        </w:tc>
      </w:tr>
      <w:tr w:rsidR="003200B4" w:rsidRPr="0011599C" w:rsidTr="00380EF4">
        <w:trPr>
          <w:trHeight w:val="521"/>
        </w:trPr>
        <w:tc>
          <w:tcPr>
            <w:tcW w:w="851" w:type="dxa"/>
            <w:shd w:val="clear" w:color="auto" w:fill="auto"/>
            <w:vAlign w:val="center"/>
          </w:tcPr>
          <w:p w:rsidR="003200B4" w:rsidRPr="0011599C" w:rsidRDefault="003200B4" w:rsidP="00380EF4">
            <w:pPr>
              <w:jc w:val="center"/>
              <w:rPr>
                <w:sz w:val="22"/>
                <w:szCs w:val="22"/>
                <w:lang w:val="uk-UA"/>
              </w:rPr>
            </w:pPr>
          </w:p>
        </w:tc>
        <w:tc>
          <w:tcPr>
            <w:tcW w:w="3119" w:type="dxa"/>
            <w:shd w:val="clear" w:color="auto" w:fill="auto"/>
            <w:vAlign w:val="center"/>
          </w:tcPr>
          <w:p w:rsidR="003200B4" w:rsidRPr="0011599C" w:rsidRDefault="003200B4" w:rsidP="00380EF4">
            <w:pPr>
              <w:spacing w:after="120"/>
              <w:jc w:val="both"/>
              <w:rPr>
                <w:sz w:val="23"/>
                <w:szCs w:val="23"/>
                <w:lang w:val="uk-UA"/>
              </w:rPr>
            </w:pPr>
            <w:r w:rsidRPr="0011599C">
              <w:rPr>
                <w:b/>
                <w:sz w:val="23"/>
                <w:szCs w:val="23"/>
                <w:lang w:val="uk-UA"/>
              </w:rPr>
              <w:t>ВСЬОГО ПО РОЗДІЛАМ ПРОГРАМИ:</w:t>
            </w:r>
          </w:p>
        </w:tc>
        <w:tc>
          <w:tcPr>
            <w:tcW w:w="996" w:type="dxa"/>
            <w:shd w:val="clear" w:color="auto" w:fill="auto"/>
            <w:vAlign w:val="center"/>
          </w:tcPr>
          <w:p w:rsidR="003200B4" w:rsidRPr="0011599C" w:rsidRDefault="003200B4" w:rsidP="00380EF4">
            <w:pPr>
              <w:jc w:val="center"/>
              <w:rPr>
                <w:sz w:val="23"/>
                <w:szCs w:val="23"/>
                <w:lang w:val="uk-UA"/>
              </w:rPr>
            </w:pPr>
          </w:p>
        </w:tc>
        <w:tc>
          <w:tcPr>
            <w:tcW w:w="1554" w:type="dxa"/>
            <w:shd w:val="clear" w:color="auto" w:fill="auto"/>
            <w:vAlign w:val="center"/>
          </w:tcPr>
          <w:p w:rsidR="003200B4" w:rsidRPr="0011599C" w:rsidRDefault="003200B4" w:rsidP="00380EF4">
            <w:pPr>
              <w:spacing w:after="120"/>
              <w:ind w:left="-114" w:right="-107"/>
              <w:jc w:val="center"/>
              <w:rPr>
                <w:sz w:val="23"/>
                <w:szCs w:val="23"/>
                <w:lang w:val="uk-UA"/>
              </w:rPr>
            </w:pPr>
          </w:p>
        </w:tc>
        <w:tc>
          <w:tcPr>
            <w:tcW w:w="991" w:type="dxa"/>
            <w:shd w:val="clear" w:color="auto" w:fill="auto"/>
            <w:vAlign w:val="center"/>
          </w:tcPr>
          <w:p w:rsidR="003200B4" w:rsidRPr="0011599C" w:rsidRDefault="003200B4" w:rsidP="00380EF4">
            <w:pPr>
              <w:jc w:val="center"/>
              <w:rPr>
                <w:sz w:val="23"/>
                <w:szCs w:val="23"/>
                <w:lang w:val="uk-UA"/>
              </w:rPr>
            </w:pPr>
          </w:p>
        </w:tc>
        <w:tc>
          <w:tcPr>
            <w:tcW w:w="1276" w:type="dxa"/>
            <w:shd w:val="clear" w:color="auto" w:fill="auto"/>
            <w:vAlign w:val="center"/>
          </w:tcPr>
          <w:p w:rsidR="003200B4" w:rsidRPr="0011599C" w:rsidRDefault="003200B4" w:rsidP="00380EF4">
            <w:pPr>
              <w:ind w:left="-108" w:right="-108"/>
              <w:jc w:val="center"/>
              <w:rPr>
                <w:b/>
                <w:sz w:val="21"/>
                <w:szCs w:val="21"/>
                <w:lang w:val="uk-UA"/>
              </w:rPr>
            </w:pPr>
            <w:r w:rsidRPr="0011599C">
              <w:rPr>
                <w:b/>
                <w:sz w:val="21"/>
                <w:szCs w:val="21"/>
                <w:lang w:val="uk-UA"/>
              </w:rPr>
              <w:t>1 6</w:t>
            </w:r>
            <w:r>
              <w:rPr>
                <w:b/>
                <w:sz w:val="21"/>
                <w:szCs w:val="21"/>
                <w:lang w:val="uk-UA"/>
              </w:rPr>
              <w:t>37</w:t>
            </w:r>
            <w:r w:rsidRPr="0011599C">
              <w:rPr>
                <w:b/>
                <w:sz w:val="21"/>
                <w:szCs w:val="21"/>
                <w:lang w:val="uk-UA"/>
              </w:rPr>
              <w:t> </w:t>
            </w:r>
            <w:r>
              <w:rPr>
                <w:b/>
                <w:sz w:val="21"/>
                <w:szCs w:val="21"/>
                <w:lang w:val="uk-UA"/>
              </w:rPr>
              <w:t>582</w:t>
            </w:r>
            <w:r w:rsidRPr="0011599C">
              <w:rPr>
                <w:b/>
                <w:sz w:val="21"/>
                <w:szCs w:val="21"/>
                <w:lang w:val="uk-UA"/>
              </w:rPr>
              <w:t>,</w:t>
            </w:r>
            <w:r>
              <w:rPr>
                <w:b/>
                <w:sz w:val="21"/>
                <w:szCs w:val="21"/>
                <w:lang w:val="uk-UA"/>
              </w:rPr>
              <w:t>170</w:t>
            </w:r>
          </w:p>
        </w:tc>
        <w:tc>
          <w:tcPr>
            <w:tcW w:w="1139" w:type="dxa"/>
            <w:shd w:val="clear" w:color="auto" w:fill="auto"/>
            <w:vAlign w:val="center"/>
          </w:tcPr>
          <w:p w:rsidR="003200B4" w:rsidRPr="0011599C" w:rsidRDefault="003200B4" w:rsidP="00380EF4">
            <w:pPr>
              <w:ind w:left="-108" w:right="-108"/>
              <w:jc w:val="center"/>
              <w:rPr>
                <w:b/>
                <w:sz w:val="21"/>
                <w:szCs w:val="21"/>
                <w:lang w:val="uk-UA"/>
              </w:rPr>
            </w:pPr>
            <w:r w:rsidRPr="0011599C">
              <w:rPr>
                <w:b/>
                <w:sz w:val="21"/>
                <w:szCs w:val="21"/>
                <w:lang w:val="uk-UA"/>
              </w:rPr>
              <w:t>232 736,127</w:t>
            </w:r>
          </w:p>
        </w:tc>
        <w:tc>
          <w:tcPr>
            <w:tcW w:w="1134" w:type="dxa"/>
            <w:shd w:val="clear" w:color="auto" w:fill="auto"/>
            <w:vAlign w:val="center"/>
          </w:tcPr>
          <w:p w:rsidR="003200B4" w:rsidRPr="0011599C" w:rsidRDefault="003200B4" w:rsidP="00380EF4">
            <w:pPr>
              <w:ind w:left="-108" w:right="-108"/>
              <w:jc w:val="center"/>
              <w:rPr>
                <w:b/>
                <w:sz w:val="21"/>
                <w:szCs w:val="21"/>
                <w:lang w:val="uk-UA"/>
              </w:rPr>
            </w:pPr>
            <w:r w:rsidRPr="0011599C">
              <w:rPr>
                <w:b/>
                <w:sz w:val="21"/>
                <w:szCs w:val="21"/>
                <w:lang w:val="uk-UA"/>
              </w:rPr>
              <w:t>299 226,997</w:t>
            </w:r>
          </w:p>
        </w:tc>
        <w:tc>
          <w:tcPr>
            <w:tcW w:w="1132" w:type="dxa"/>
            <w:shd w:val="clear" w:color="auto" w:fill="auto"/>
            <w:vAlign w:val="center"/>
          </w:tcPr>
          <w:p w:rsidR="003200B4" w:rsidRPr="0011599C" w:rsidRDefault="003200B4" w:rsidP="00380EF4">
            <w:pPr>
              <w:ind w:left="-108" w:right="-108"/>
              <w:jc w:val="center"/>
              <w:rPr>
                <w:b/>
                <w:sz w:val="21"/>
                <w:szCs w:val="21"/>
                <w:lang w:val="uk-UA"/>
              </w:rPr>
            </w:pPr>
            <w:r>
              <w:rPr>
                <w:b/>
                <w:sz w:val="21"/>
                <w:szCs w:val="21"/>
                <w:lang w:val="uk-UA"/>
              </w:rPr>
              <w:t>358 997,280</w:t>
            </w:r>
          </w:p>
        </w:tc>
        <w:tc>
          <w:tcPr>
            <w:tcW w:w="1134" w:type="dxa"/>
            <w:shd w:val="clear" w:color="auto" w:fill="auto"/>
            <w:vAlign w:val="center"/>
          </w:tcPr>
          <w:p w:rsidR="003200B4" w:rsidRPr="0011599C" w:rsidRDefault="003200B4" w:rsidP="00380EF4">
            <w:pPr>
              <w:ind w:left="-108" w:right="-108"/>
              <w:jc w:val="center"/>
              <w:rPr>
                <w:b/>
                <w:sz w:val="21"/>
                <w:szCs w:val="21"/>
                <w:lang w:val="uk-UA"/>
              </w:rPr>
            </w:pPr>
            <w:r w:rsidRPr="0011599C">
              <w:rPr>
                <w:b/>
                <w:sz w:val="21"/>
                <w:szCs w:val="21"/>
                <w:lang w:val="uk-UA"/>
              </w:rPr>
              <w:t>369</w:t>
            </w:r>
            <w:r>
              <w:rPr>
                <w:b/>
                <w:sz w:val="21"/>
                <w:szCs w:val="21"/>
                <w:lang w:val="uk-UA"/>
              </w:rPr>
              <w:t xml:space="preserve"> 262,646</w:t>
            </w:r>
          </w:p>
        </w:tc>
        <w:tc>
          <w:tcPr>
            <w:tcW w:w="1134" w:type="dxa"/>
            <w:shd w:val="clear" w:color="auto" w:fill="auto"/>
            <w:vAlign w:val="center"/>
          </w:tcPr>
          <w:p w:rsidR="003200B4" w:rsidRPr="0011599C" w:rsidRDefault="003200B4" w:rsidP="00380EF4">
            <w:pPr>
              <w:ind w:left="-108" w:right="-108"/>
              <w:jc w:val="center"/>
              <w:rPr>
                <w:b/>
                <w:sz w:val="21"/>
                <w:szCs w:val="21"/>
                <w:lang w:val="uk-UA"/>
              </w:rPr>
            </w:pPr>
            <w:r w:rsidRPr="0011599C">
              <w:rPr>
                <w:b/>
                <w:sz w:val="21"/>
                <w:szCs w:val="21"/>
                <w:lang w:val="uk-UA"/>
              </w:rPr>
              <w:t>377</w:t>
            </w:r>
            <w:r>
              <w:rPr>
                <w:b/>
                <w:sz w:val="21"/>
                <w:szCs w:val="21"/>
                <w:lang w:val="uk-UA"/>
              </w:rPr>
              <w:t> 359,120</w:t>
            </w:r>
          </w:p>
        </w:tc>
        <w:tc>
          <w:tcPr>
            <w:tcW w:w="1557" w:type="dxa"/>
            <w:shd w:val="clear" w:color="auto" w:fill="auto"/>
            <w:vAlign w:val="center"/>
          </w:tcPr>
          <w:p w:rsidR="003200B4" w:rsidRPr="0011599C" w:rsidRDefault="003200B4" w:rsidP="00380EF4">
            <w:pPr>
              <w:rPr>
                <w:lang w:val="uk-UA"/>
              </w:rPr>
            </w:pPr>
          </w:p>
        </w:tc>
      </w:tr>
    </w:tbl>
    <w:p w:rsidR="003200B4" w:rsidRPr="0011599C" w:rsidRDefault="003200B4" w:rsidP="003200B4">
      <w:pPr>
        <w:jc w:val="center"/>
        <w:rPr>
          <w:b/>
          <w:sz w:val="28"/>
          <w:szCs w:val="28"/>
          <w:lang w:val="uk-UA"/>
        </w:rPr>
      </w:pPr>
    </w:p>
    <w:p w:rsidR="003200B4" w:rsidRPr="0011599C" w:rsidRDefault="003200B4" w:rsidP="003200B4">
      <w:pPr>
        <w:jc w:val="center"/>
        <w:rPr>
          <w:b/>
          <w:sz w:val="28"/>
          <w:szCs w:val="28"/>
          <w:lang w:val="uk-UA"/>
        </w:rPr>
      </w:pPr>
    </w:p>
    <w:p w:rsidR="003200B4" w:rsidRPr="0011599C" w:rsidRDefault="003200B4" w:rsidP="003200B4">
      <w:pPr>
        <w:jc w:val="center"/>
        <w:rPr>
          <w:lang w:val="uk-UA"/>
        </w:rPr>
        <w:sectPr w:rsidR="003200B4" w:rsidRPr="0011599C" w:rsidSect="00A3021A">
          <w:pgSz w:w="16838" w:h="11906" w:orient="landscape"/>
          <w:pgMar w:top="568" w:right="851" w:bottom="568" w:left="851" w:header="709" w:footer="709" w:gutter="0"/>
          <w:cols w:space="708"/>
          <w:docGrid w:linePitch="360"/>
        </w:sectPr>
      </w:pPr>
      <w:r>
        <w:rPr>
          <w:b/>
          <w:sz w:val="28"/>
          <w:szCs w:val="28"/>
          <w:lang w:val="uk-UA"/>
        </w:rPr>
        <w:t>М</w:t>
      </w:r>
      <w:r w:rsidRPr="0011599C">
        <w:rPr>
          <w:b/>
          <w:sz w:val="28"/>
          <w:szCs w:val="28"/>
          <w:lang w:val="uk-UA"/>
        </w:rPr>
        <w:t>іськ</w:t>
      </w:r>
      <w:r>
        <w:rPr>
          <w:b/>
          <w:sz w:val="28"/>
          <w:szCs w:val="28"/>
          <w:lang w:val="uk-UA"/>
        </w:rPr>
        <w:t>ий</w:t>
      </w:r>
      <w:r w:rsidRPr="0011599C">
        <w:rPr>
          <w:b/>
          <w:sz w:val="28"/>
          <w:szCs w:val="28"/>
          <w:lang w:val="uk-UA"/>
        </w:rPr>
        <w:t xml:space="preserve"> голов</w:t>
      </w:r>
      <w:r>
        <w:rPr>
          <w:b/>
          <w:sz w:val="28"/>
          <w:szCs w:val="28"/>
          <w:lang w:val="uk-UA"/>
        </w:rPr>
        <w:t>а</w:t>
      </w:r>
      <w:r w:rsidRPr="0011599C">
        <w:rPr>
          <w:b/>
          <w:sz w:val="28"/>
          <w:szCs w:val="28"/>
          <w:lang w:val="uk-UA"/>
        </w:rPr>
        <w:t xml:space="preserve">                                                                            </w:t>
      </w:r>
      <w:r>
        <w:rPr>
          <w:b/>
          <w:sz w:val="28"/>
          <w:szCs w:val="28"/>
          <w:lang w:val="uk-UA"/>
        </w:rPr>
        <w:t xml:space="preserve">                        Сергій МОРГУНОВ</w:t>
      </w:r>
      <w:r w:rsidRPr="0011599C">
        <w:rPr>
          <w:lang w:val="uk-UA"/>
        </w:rPr>
        <w:tab/>
      </w:r>
    </w:p>
    <w:p w:rsidR="003200B4" w:rsidRDefault="003200B4" w:rsidP="003200B4">
      <w:pPr>
        <w:rPr>
          <w:sz w:val="28"/>
          <w:szCs w:val="28"/>
          <w:lang w:val="uk-UA"/>
        </w:rPr>
      </w:pPr>
      <w:r>
        <w:rPr>
          <w:sz w:val="28"/>
          <w:szCs w:val="28"/>
          <w:lang w:val="uk-UA"/>
        </w:rPr>
        <w:lastRenderedPageBreak/>
        <w:t>Д</w:t>
      </w:r>
      <w:r w:rsidRPr="00A92E89">
        <w:rPr>
          <w:sz w:val="28"/>
          <w:szCs w:val="28"/>
          <w:lang w:val="uk-UA"/>
        </w:rPr>
        <w:t xml:space="preserve">епартаменту соціальної політики </w:t>
      </w:r>
    </w:p>
    <w:p w:rsidR="003200B4" w:rsidRPr="00A92E89" w:rsidRDefault="003200B4" w:rsidP="003200B4">
      <w:pPr>
        <w:rPr>
          <w:sz w:val="28"/>
          <w:szCs w:val="28"/>
          <w:lang w:val="uk-UA"/>
        </w:rPr>
      </w:pPr>
      <w:r w:rsidRPr="00A92E89">
        <w:rPr>
          <w:sz w:val="28"/>
          <w:szCs w:val="28"/>
          <w:lang w:val="uk-UA"/>
        </w:rPr>
        <w:t>Павлюк Оксана Володимирівна</w:t>
      </w:r>
    </w:p>
    <w:p w:rsidR="003200B4" w:rsidRPr="00A92E89" w:rsidRDefault="003200B4" w:rsidP="003200B4">
      <w:pPr>
        <w:rPr>
          <w:sz w:val="28"/>
          <w:szCs w:val="28"/>
          <w:lang w:val="uk-UA"/>
        </w:rPr>
      </w:pPr>
      <w:r w:rsidRPr="00A92E89">
        <w:rPr>
          <w:sz w:val="28"/>
          <w:szCs w:val="28"/>
          <w:lang w:val="uk-UA"/>
        </w:rPr>
        <w:t>Начальник відділу реалізації муніципальних програм підтримки ветеранів та їх сімей</w:t>
      </w:r>
    </w:p>
    <w:p w:rsidR="003200B4" w:rsidRDefault="003200B4" w:rsidP="003200B4">
      <w:pPr>
        <w:rPr>
          <w:szCs w:val="28"/>
          <w:lang w:val="uk-UA"/>
        </w:rPr>
      </w:pPr>
    </w:p>
    <w:p w:rsidR="009C0380" w:rsidRDefault="009C0380" w:rsidP="009C0380">
      <w:pPr>
        <w:rPr>
          <w:szCs w:val="28"/>
          <w:lang w:val="uk-UA"/>
        </w:rPr>
      </w:pPr>
    </w:p>
    <w:p w:rsidR="009C0380" w:rsidRDefault="009C0380" w:rsidP="009C0380">
      <w:pPr>
        <w:rPr>
          <w:szCs w:val="28"/>
          <w:lang w:val="uk-UA"/>
        </w:rPr>
      </w:pPr>
    </w:p>
    <w:sectPr w:rsidR="009C0380" w:rsidSect="00856BD8">
      <w:type w:val="continuous"/>
      <w:pgSz w:w="11906" w:h="16838"/>
      <w:pgMar w:top="1135"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8EE" w:rsidRDefault="003108EE">
      <w:r>
        <w:separator/>
      </w:r>
    </w:p>
  </w:endnote>
  <w:endnote w:type="continuationSeparator" w:id="0">
    <w:p w:rsidR="003108EE" w:rsidRDefault="00310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20B0609030804020204"/>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8EE" w:rsidRDefault="003108EE">
      <w:r>
        <w:separator/>
      </w:r>
    </w:p>
  </w:footnote>
  <w:footnote w:type="continuationSeparator" w:id="0">
    <w:p w:rsidR="003108EE" w:rsidRDefault="003108E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6"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0"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1"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3" w15:restartNumberingAfterBreak="0">
    <w:nsid w:val="3E4E7317"/>
    <w:multiLevelType w:val="multilevel"/>
    <w:tmpl w:val="0422001F"/>
    <w:lvl w:ilvl="0">
      <w:start w:val="1"/>
      <w:numFmt w:val="decimal"/>
      <w:lvlText w:val="%1."/>
      <w:lvlJc w:val="left"/>
      <w:pPr>
        <w:ind w:left="360" w:hanging="360"/>
      </w:pPr>
      <w:rPr>
        <w:rFonts w:hint="default"/>
        <w:b w:val="0"/>
      </w:rPr>
    </w:lvl>
    <w:lvl w:ilvl="1">
      <w:start w:val="1"/>
      <w:numFmt w:val="decimal"/>
      <w:lvlText w:val="%1.%2."/>
      <w:lvlJc w:val="left"/>
      <w:pPr>
        <w:ind w:left="858" w:hanging="432"/>
      </w:pPr>
      <w:rPr>
        <w:rFonts w:hint="default"/>
        <w:b w:val="0"/>
      </w:rPr>
    </w:lvl>
    <w:lvl w:ilvl="2">
      <w:start w:val="1"/>
      <w:numFmt w:val="decimal"/>
      <w:lvlText w:val="%1.%2.%3."/>
      <w:lvlJc w:val="left"/>
      <w:pPr>
        <w:ind w:left="121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5"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6"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8"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1"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2"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5" w15:restartNumberingAfterBreak="0">
    <w:nsid w:val="6D3C54F3"/>
    <w:multiLevelType w:val="hybridMultilevel"/>
    <w:tmpl w:val="61C8CEA8"/>
    <w:lvl w:ilvl="0" w:tplc="1C4C061A">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6"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6"/>
  </w:num>
  <w:num w:numId="4">
    <w:abstractNumId w:val="27"/>
  </w:num>
  <w:num w:numId="5">
    <w:abstractNumId w:val="23"/>
  </w:num>
  <w:num w:numId="6">
    <w:abstractNumId w:val="26"/>
  </w:num>
  <w:num w:numId="7">
    <w:abstractNumId w:val="1"/>
  </w:num>
  <w:num w:numId="8">
    <w:abstractNumId w:val="20"/>
  </w:num>
  <w:num w:numId="9">
    <w:abstractNumId w:val="8"/>
  </w:num>
  <w:num w:numId="10">
    <w:abstractNumId w:val="2"/>
  </w:num>
  <w:num w:numId="11">
    <w:abstractNumId w:val="12"/>
  </w:num>
  <w:num w:numId="12">
    <w:abstractNumId w:val="19"/>
  </w:num>
  <w:num w:numId="13">
    <w:abstractNumId w:val="11"/>
  </w:num>
  <w:num w:numId="14">
    <w:abstractNumId w:val="6"/>
  </w:num>
  <w:num w:numId="15">
    <w:abstractNumId w:val="18"/>
  </w:num>
  <w:num w:numId="16">
    <w:abstractNumId w:val="3"/>
  </w:num>
  <w:num w:numId="17">
    <w:abstractNumId w:val="10"/>
  </w:num>
  <w:num w:numId="18">
    <w:abstractNumId w:val="22"/>
  </w:num>
  <w:num w:numId="19">
    <w:abstractNumId w:val="14"/>
  </w:num>
  <w:num w:numId="20">
    <w:abstractNumId w:val="5"/>
  </w:num>
  <w:num w:numId="21">
    <w:abstractNumId w:val="17"/>
  </w:num>
  <w:num w:numId="22">
    <w:abstractNumId w:val="28"/>
  </w:num>
  <w:num w:numId="23">
    <w:abstractNumId w:val="15"/>
  </w:num>
  <w:num w:numId="24">
    <w:abstractNumId w:val="4"/>
  </w:num>
  <w:num w:numId="25">
    <w:abstractNumId w:val="21"/>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0B0"/>
    <w:rsid w:val="00003A06"/>
    <w:rsid w:val="00005773"/>
    <w:rsid w:val="00014B14"/>
    <w:rsid w:val="0002562C"/>
    <w:rsid w:val="00027A05"/>
    <w:rsid w:val="000361F6"/>
    <w:rsid w:val="000516AB"/>
    <w:rsid w:val="00053B48"/>
    <w:rsid w:val="00060666"/>
    <w:rsid w:val="0006361E"/>
    <w:rsid w:val="000669C7"/>
    <w:rsid w:val="00071C46"/>
    <w:rsid w:val="00073F61"/>
    <w:rsid w:val="00091944"/>
    <w:rsid w:val="000B648C"/>
    <w:rsid w:val="000C06E1"/>
    <w:rsid w:val="000C4EA6"/>
    <w:rsid w:val="000D6141"/>
    <w:rsid w:val="000E5438"/>
    <w:rsid w:val="0011500C"/>
    <w:rsid w:val="0011551C"/>
    <w:rsid w:val="00122A1D"/>
    <w:rsid w:val="00146058"/>
    <w:rsid w:val="00152BF7"/>
    <w:rsid w:val="00157380"/>
    <w:rsid w:val="00171C8D"/>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08EE"/>
    <w:rsid w:val="00313A14"/>
    <w:rsid w:val="00313F84"/>
    <w:rsid w:val="003200B4"/>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34657"/>
    <w:rsid w:val="00546E1A"/>
    <w:rsid w:val="0055797E"/>
    <w:rsid w:val="00562429"/>
    <w:rsid w:val="00566EFD"/>
    <w:rsid w:val="00582D87"/>
    <w:rsid w:val="0059035E"/>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7122C"/>
    <w:rsid w:val="00677B5E"/>
    <w:rsid w:val="00686811"/>
    <w:rsid w:val="006A1DB2"/>
    <w:rsid w:val="006C6706"/>
    <w:rsid w:val="006D3D52"/>
    <w:rsid w:val="006F138E"/>
    <w:rsid w:val="00723F0D"/>
    <w:rsid w:val="007432A0"/>
    <w:rsid w:val="00752183"/>
    <w:rsid w:val="00773953"/>
    <w:rsid w:val="00774A70"/>
    <w:rsid w:val="007818F0"/>
    <w:rsid w:val="007C44BE"/>
    <w:rsid w:val="007C7134"/>
    <w:rsid w:val="007E4298"/>
    <w:rsid w:val="007F3D13"/>
    <w:rsid w:val="00810830"/>
    <w:rsid w:val="008258A9"/>
    <w:rsid w:val="00837217"/>
    <w:rsid w:val="00856BD8"/>
    <w:rsid w:val="00865517"/>
    <w:rsid w:val="00876216"/>
    <w:rsid w:val="00882BFA"/>
    <w:rsid w:val="008B6ACA"/>
    <w:rsid w:val="008C5402"/>
    <w:rsid w:val="008D4D05"/>
    <w:rsid w:val="008D6B2F"/>
    <w:rsid w:val="008E4FBF"/>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5031"/>
    <w:rsid w:val="009B5FB1"/>
    <w:rsid w:val="009C0380"/>
    <w:rsid w:val="009E04B1"/>
    <w:rsid w:val="009E1DF8"/>
    <w:rsid w:val="009F091A"/>
    <w:rsid w:val="009F69DA"/>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3C34"/>
    <w:rsid w:val="00B34A0B"/>
    <w:rsid w:val="00B46053"/>
    <w:rsid w:val="00B5004E"/>
    <w:rsid w:val="00B82E4E"/>
    <w:rsid w:val="00B97A23"/>
    <w:rsid w:val="00BA3874"/>
    <w:rsid w:val="00BC0421"/>
    <w:rsid w:val="00BD15D6"/>
    <w:rsid w:val="00BD27EA"/>
    <w:rsid w:val="00BD50C2"/>
    <w:rsid w:val="00BF12F4"/>
    <w:rsid w:val="00C55137"/>
    <w:rsid w:val="00C90D93"/>
    <w:rsid w:val="00C90E0D"/>
    <w:rsid w:val="00CC413E"/>
    <w:rsid w:val="00D01457"/>
    <w:rsid w:val="00D0620B"/>
    <w:rsid w:val="00D10F0C"/>
    <w:rsid w:val="00D144F4"/>
    <w:rsid w:val="00D31F1D"/>
    <w:rsid w:val="00D33072"/>
    <w:rsid w:val="00D50EAF"/>
    <w:rsid w:val="00D71207"/>
    <w:rsid w:val="00DA2C5F"/>
    <w:rsid w:val="00DB1864"/>
    <w:rsid w:val="00DB209A"/>
    <w:rsid w:val="00DC753F"/>
    <w:rsid w:val="00DD3F10"/>
    <w:rsid w:val="00DE15EF"/>
    <w:rsid w:val="00E463FD"/>
    <w:rsid w:val="00E604F3"/>
    <w:rsid w:val="00E64669"/>
    <w:rsid w:val="00E66BA9"/>
    <w:rsid w:val="00E8253C"/>
    <w:rsid w:val="00E8679F"/>
    <w:rsid w:val="00E92F38"/>
    <w:rsid w:val="00E94639"/>
    <w:rsid w:val="00EA3C86"/>
    <w:rsid w:val="00EA6AC8"/>
    <w:rsid w:val="00EA7E02"/>
    <w:rsid w:val="00EC5597"/>
    <w:rsid w:val="00ED28C2"/>
    <w:rsid w:val="00EF241E"/>
    <w:rsid w:val="00F106CC"/>
    <w:rsid w:val="00F10C20"/>
    <w:rsid w:val="00F12EF9"/>
    <w:rsid w:val="00F61232"/>
    <w:rsid w:val="00F63C34"/>
    <w:rsid w:val="00F6645A"/>
    <w:rsid w:val="00F81923"/>
    <w:rsid w:val="00F823CD"/>
    <w:rsid w:val="00F95D8E"/>
    <w:rsid w:val="00FB22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0"/>
    <w:next w:val="a0"/>
    <w:link w:val="10"/>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0"/>
    <w:link w:val="20"/>
    <w:uiPriority w:val="9"/>
    <w:qFormat/>
    <w:rsid w:val="00DD3F10"/>
    <w:pPr>
      <w:keepNext/>
      <w:jc w:val="both"/>
      <w:outlineLvl w:val="1"/>
    </w:pPr>
    <w:rPr>
      <w:b/>
      <w:sz w:val="28"/>
      <w:szCs w:val="28"/>
      <w:lang w:val="uk-UA" w:eastAsia="uk-UA"/>
    </w:rPr>
  </w:style>
  <w:style w:type="paragraph" w:styleId="3">
    <w:name w:val="heading 3"/>
    <w:basedOn w:val="a0"/>
    <w:next w:val="a0"/>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0"/>
    <w:next w:val="a0"/>
    <w:link w:val="40"/>
    <w:uiPriority w:val="9"/>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
    <w:name w:val="heading 7"/>
    <w:basedOn w:val="a0"/>
    <w:next w:val="a0"/>
    <w:link w:val="70"/>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0"/>
    <w:next w:val="a0"/>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0"/>
    <w:next w:val="a0"/>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link w:val="a5"/>
    <w:uiPriority w:val="1"/>
    <w:qFormat/>
    <w:rsid w:val="00071C46"/>
    <w:pPr>
      <w:spacing w:after="0" w:line="240" w:lineRule="auto"/>
    </w:pPr>
    <w:rPr>
      <w:rFonts w:ascii="Times New Roman" w:eastAsia="Times New Roman" w:hAnsi="Times New Roman" w:cs="Times New Roman"/>
      <w:lang w:val="en-US"/>
    </w:rPr>
  </w:style>
  <w:style w:type="paragraph" w:styleId="a6">
    <w:name w:val="List Paragraph"/>
    <w:basedOn w:val="a0"/>
    <w:link w:val="a7"/>
    <w:uiPriority w:val="34"/>
    <w:qFormat/>
    <w:rsid w:val="00071C46"/>
    <w:pPr>
      <w:ind w:left="720"/>
      <w:contextualSpacing/>
    </w:pPr>
    <w:rPr>
      <w:position w:val="2"/>
      <w:sz w:val="28"/>
      <w:szCs w:val="20"/>
      <w:lang w:val="uk-UA"/>
    </w:rPr>
  </w:style>
  <w:style w:type="character" w:customStyle="1" w:styleId="20">
    <w:name w:val="Заголовок 2 Знак"/>
    <w:basedOn w:val="a1"/>
    <w:link w:val="2"/>
    <w:uiPriority w:val="9"/>
    <w:rsid w:val="00DD3F10"/>
    <w:rPr>
      <w:rFonts w:ascii="Times New Roman" w:eastAsia="Times New Roman" w:hAnsi="Times New Roman" w:cs="Times New Roman"/>
      <w:b/>
      <w:sz w:val="28"/>
      <w:szCs w:val="28"/>
      <w:lang w:eastAsia="uk-UA"/>
    </w:rPr>
  </w:style>
  <w:style w:type="paragraph" w:customStyle="1" w:styleId="StyleZakonu">
    <w:name w:val="StyleZakonu"/>
    <w:basedOn w:val="a0"/>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0">
    <w:name w:val="Заголовок 1 Знак"/>
    <w:basedOn w:val="a1"/>
    <w:link w:val="1"/>
    <w:uiPriority w:val="1"/>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0"/>
    <w:link w:val="HTML0"/>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ый HTML Знак"/>
    <w:basedOn w:val="a1"/>
    <w:link w:val="HTML"/>
    <w:rsid w:val="003F1F99"/>
    <w:rPr>
      <w:rFonts w:ascii="Courier New" w:eastAsia="Arial Unicode MS" w:hAnsi="Courier New" w:cs="Courier New"/>
      <w:color w:val="000000"/>
      <w:sz w:val="21"/>
      <w:szCs w:val="21"/>
      <w:lang w:val="ru-RU" w:eastAsia="ru-RU"/>
    </w:rPr>
  </w:style>
  <w:style w:type="paragraph" w:styleId="a8">
    <w:name w:val="Body Text"/>
    <w:basedOn w:val="a0"/>
    <w:link w:val="a9"/>
    <w:uiPriority w:val="1"/>
    <w:unhideWhenUsed/>
    <w:qFormat/>
    <w:rsid w:val="003F1F99"/>
    <w:pPr>
      <w:spacing w:after="120"/>
    </w:pPr>
    <w:rPr>
      <w:sz w:val="28"/>
      <w:szCs w:val="20"/>
    </w:rPr>
  </w:style>
  <w:style w:type="character" w:customStyle="1" w:styleId="a9">
    <w:name w:val="Основной текст Знак"/>
    <w:basedOn w:val="a1"/>
    <w:link w:val="a8"/>
    <w:uiPriority w:val="1"/>
    <w:rsid w:val="003F1F99"/>
    <w:rPr>
      <w:rFonts w:ascii="Times New Roman" w:eastAsia="Times New Roman" w:hAnsi="Times New Roman" w:cs="Times New Roman"/>
      <w:sz w:val="28"/>
      <w:szCs w:val="20"/>
      <w:lang w:val="ru-RU" w:eastAsia="ru-RU"/>
    </w:rPr>
  </w:style>
  <w:style w:type="character" w:customStyle="1" w:styleId="11">
    <w:name w:val="Основний текст Знак1"/>
    <w:basedOn w:val="a1"/>
    <w:uiPriority w:val="99"/>
    <w:locked/>
    <w:rsid w:val="003F1F99"/>
    <w:rPr>
      <w:rFonts w:ascii="Times New Roman" w:hAnsi="Times New Roman" w:cs="Times New Roman"/>
      <w:sz w:val="28"/>
      <w:szCs w:val="28"/>
      <w:u w:val="none"/>
    </w:rPr>
  </w:style>
  <w:style w:type="table" w:customStyle="1" w:styleId="12">
    <w:name w:val="Сітка таблиці1"/>
    <w:basedOn w:val="a2"/>
    <w:next w:val="aa"/>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2"/>
    <w:uiPriority w:val="5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3F1F99"/>
    <w:rPr>
      <w:rFonts w:ascii="Segoe UI" w:hAnsi="Segoe UI" w:cs="Segoe UI"/>
      <w:sz w:val="18"/>
      <w:szCs w:val="18"/>
    </w:rPr>
  </w:style>
  <w:style w:type="character" w:customStyle="1" w:styleId="ac">
    <w:name w:val="Текст выноски Знак"/>
    <w:basedOn w:val="a1"/>
    <w:link w:val="ab"/>
    <w:uiPriority w:val="99"/>
    <w:semiHidden/>
    <w:rsid w:val="003F1F99"/>
    <w:rPr>
      <w:rFonts w:ascii="Segoe UI" w:eastAsia="Times New Roman" w:hAnsi="Segoe UI" w:cs="Segoe UI"/>
      <w:sz w:val="18"/>
      <w:szCs w:val="18"/>
      <w:lang w:val="ru-RU" w:eastAsia="ru-RU"/>
    </w:rPr>
  </w:style>
  <w:style w:type="character" w:customStyle="1" w:styleId="40">
    <w:name w:val="Заголовок 4 Знак"/>
    <w:basedOn w:val="a1"/>
    <w:link w:val="4"/>
    <w:uiPriority w:val="9"/>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3">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4">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5">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6">
    <w:name w:val="Шрифт абзацу за промовчанням1"/>
    <w:rsid w:val="004956DE"/>
  </w:style>
  <w:style w:type="character" w:customStyle="1" w:styleId="17">
    <w:name w:val="Шрифт абзацу за промовчанням1"/>
    <w:rsid w:val="004956DE"/>
  </w:style>
  <w:style w:type="character" w:customStyle="1" w:styleId="18">
    <w:name w:val="Основной шрифт абзаца1"/>
    <w:rsid w:val="004956DE"/>
  </w:style>
  <w:style w:type="paragraph" w:styleId="ad">
    <w:name w:val="Plain Text"/>
    <w:basedOn w:val="a0"/>
    <w:link w:val="ae"/>
    <w:uiPriority w:val="99"/>
    <w:rsid w:val="004956DE"/>
    <w:rPr>
      <w:rFonts w:ascii="Courier New" w:hAnsi="Courier New" w:cs="Courier New"/>
      <w:sz w:val="20"/>
      <w:szCs w:val="20"/>
      <w:lang w:val="uk-UA"/>
    </w:rPr>
  </w:style>
  <w:style w:type="character" w:customStyle="1" w:styleId="ae">
    <w:name w:val="Текст Знак"/>
    <w:basedOn w:val="a1"/>
    <w:link w:val="ad"/>
    <w:uiPriority w:val="99"/>
    <w:rsid w:val="004956DE"/>
    <w:rPr>
      <w:rFonts w:ascii="Courier New" w:eastAsia="Times New Roman" w:hAnsi="Courier New" w:cs="Courier New"/>
      <w:sz w:val="20"/>
      <w:szCs w:val="20"/>
      <w:lang w:eastAsia="ru-RU"/>
    </w:rPr>
  </w:style>
  <w:style w:type="paragraph" w:styleId="af">
    <w:name w:val="endnote text"/>
    <w:basedOn w:val="a0"/>
    <w:link w:val="af0"/>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0">
    <w:name w:val="Текст концевой сноски Знак"/>
    <w:basedOn w:val="a1"/>
    <w:link w:val="af"/>
    <w:uiPriority w:val="99"/>
    <w:semiHidden/>
    <w:rsid w:val="004956DE"/>
    <w:rPr>
      <w:rFonts w:ascii="Calibri" w:eastAsia="Calibri" w:hAnsi="Calibri" w:cs="Times New Roman"/>
      <w:sz w:val="20"/>
      <w:szCs w:val="20"/>
      <w:lang w:eastAsia="uk-UA"/>
    </w:rPr>
  </w:style>
  <w:style w:type="character" w:styleId="af1">
    <w:name w:val="endnote reference"/>
    <w:basedOn w:val="a1"/>
    <w:uiPriority w:val="99"/>
    <w:semiHidden/>
    <w:unhideWhenUsed/>
    <w:rsid w:val="004956DE"/>
    <w:rPr>
      <w:vertAlign w:val="superscript"/>
    </w:rPr>
  </w:style>
  <w:style w:type="character" w:styleId="af2">
    <w:name w:val="Strong"/>
    <w:basedOn w:val="a1"/>
    <w:uiPriority w:val="22"/>
    <w:qFormat/>
    <w:rsid w:val="004956DE"/>
    <w:rPr>
      <w:b/>
      <w:bCs/>
    </w:rPr>
  </w:style>
  <w:style w:type="paragraph" w:styleId="af3">
    <w:name w:val="Body Text Indent"/>
    <w:basedOn w:val="a0"/>
    <w:link w:val="af4"/>
    <w:unhideWhenUsed/>
    <w:rsid w:val="00E64669"/>
    <w:pPr>
      <w:spacing w:after="120"/>
      <w:ind w:left="283"/>
    </w:pPr>
  </w:style>
  <w:style w:type="character" w:customStyle="1" w:styleId="af4">
    <w:name w:val="Основной текст с отступом Знак"/>
    <w:basedOn w:val="a1"/>
    <w:link w:val="af3"/>
    <w:rsid w:val="00E64669"/>
    <w:rPr>
      <w:rFonts w:ascii="Times New Roman" w:eastAsia="Times New Roman" w:hAnsi="Times New Roman" w:cs="Times New Roman"/>
      <w:sz w:val="24"/>
      <w:szCs w:val="24"/>
      <w:lang w:val="ru-RU" w:eastAsia="ru-RU"/>
    </w:rPr>
  </w:style>
  <w:style w:type="paragraph" w:customStyle="1" w:styleId="rvps2">
    <w:name w:val="rvps2"/>
    <w:basedOn w:val="a0"/>
    <w:rsid w:val="00546E1A"/>
    <w:pPr>
      <w:spacing w:before="100" w:beforeAutospacing="1" w:after="100" w:afterAutospacing="1"/>
    </w:pPr>
    <w:rPr>
      <w:lang w:val="uk-UA" w:eastAsia="uk-UA"/>
    </w:rPr>
  </w:style>
  <w:style w:type="character" w:customStyle="1" w:styleId="30">
    <w:name w:val="Заголовок 3 Знак"/>
    <w:basedOn w:val="a1"/>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0"/>
    <w:link w:val="22"/>
    <w:uiPriority w:val="99"/>
    <w:rsid w:val="00EA7E02"/>
    <w:pPr>
      <w:spacing w:after="120" w:line="480" w:lineRule="auto"/>
    </w:pPr>
    <w:rPr>
      <w:lang w:val="uk-UA"/>
    </w:rPr>
  </w:style>
  <w:style w:type="character" w:customStyle="1" w:styleId="22">
    <w:name w:val="Основной текст 2 Знак"/>
    <w:basedOn w:val="a1"/>
    <w:link w:val="21"/>
    <w:uiPriority w:val="99"/>
    <w:rsid w:val="00EA7E02"/>
    <w:rPr>
      <w:rFonts w:ascii="Times New Roman" w:eastAsia="Times New Roman" w:hAnsi="Times New Roman" w:cs="Times New Roman"/>
      <w:sz w:val="24"/>
      <w:szCs w:val="24"/>
      <w:lang w:eastAsia="ru-RU"/>
    </w:rPr>
  </w:style>
  <w:style w:type="paragraph" w:styleId="af5">
    <w:name w:val="Normal (Web)"/>
    <w:basedOn w:val="a0"/>
    <w:uiPriority w:val="99"/>
    <w:unhideWhenUsed/>
    <w:qFormat/>
    <w:rsid w:val="00EA7E02"/>
    <w:pPr>
      <w:spacing w:before="100" w:beforeAutospacing="1" w:after="100" w:afterAutospacing="1"/>
    </w:pPr>
    <w:rPr>
      <w:lang w:val="uk-UA" w:eastAsia="uk-UA"/>
    </w:rPr>
  </w:style>
  <w:style w:type="character" w:customStyle="1" w:styleId="a7">
    <w:name w:val="Абзац списка Знак"/>
    <w:basedOn w:val="a1"/>
    <w:link w:val="a6"/>
    <w:uiPriority w:val="34"/>
    <w:rsid w:val="00A83968"/>
    <w:rPr>
      <w:rFonts w:ascii="Times New Roman" w:eastAsia="Times New Roman" w:hAnsi="Times New Roman" w:cs="Times New Roman"/>
      <w:position w:val="2"/>
      <w:sz w:val="28"/>
      <w:szCs w:val="20"/>
      <w:lang w:eastAsia="ru-RU"/>
    </w:rPr>
  </w:style>
  <w:style w:type="paragraph" w:styleId="23">
    <w:name w:val="Body Text Indent 2"/>
    <w:basedOn w:val="a0"/>
    <w:link w:val="24"/>
    <w:rsid w:val="00DA2C5F"/>
    <w:pPr>
      <w:spacing w:after="120" w:line="480" w:lineRule="auto"/>
      <w:ind w:left="283"/>
    </w:pPr>
  </w:style>
  <w:style w:type="character" w:customStyle="1" w:styleId="24">
    <w:name w:val="Основной текст с отступом 2 Знак"/>
    <w:basedOn w:val="a1"/>
    <w:link w:val="23"/>
    <w:rsid w:val="00DA2C5F"/>
    <w:rPr>
      <w:rFonts w:ascii="Times New Roman" w:eastAsia="Times New Roman" w:hAnsi="Times New Roman" w:cs="Times New Roman"/>
      <w:sz w:val="24"/>
      <w:szCs w:val="24"/>
      <w:lang w:val="ru-RU" w:eastAsia="ru-RU"/>
    </w:rPr>
  </w:style>
  <w:style w:type="paragraph" w:styleId="31">
    <w:name w:val="Body Text 3"/>
    <w:basedOn w:val="a0"/>
    <w:link w:val="32"/>
    <w:uiPriority w:val="99"/>
    <w:unhideWhenUsed/>
    <w:rsid w:val="00DA2C5F"/>
    <w:pPr>
      <w:spacing w:after="120"/>
    </w:pPr>
    <w:rPr>
      <w:sz w:val="16"/>
      <w:szCs w:val="16"/>
    </w:rPr>
  </w:style>
  <w:style w:type="character" w:customStyle="1" w:styleId="32">
    <w:name w:val="Основной текст 3 Знак"/>
    <w:basedOn w:val="a1"/>
    <w:link w:val="31"/>
    <w:uiPriority w:val="99"/>
    <w:rsid w:val="00DA2C5F"/>
    <w:rPr>
      <w:rFonts w:ascii="Times New Roman" w:eastAsia="Times New Roman" w:hAnsi="Times New Roman" w:cs="Times New Roman"/>
      <w:sz w:val="16"/>
      <w:szCs w:val="16"/>
      <w:lang w:val="ru-RU" w:eastAsia="ru-RU"/>
    </w:rPr>
  </w:style>
  <w:style w:type="character" w:customStyle="1" w:styleId="a5">
    <w:name w:val="Без интервала Знак"/>
    <w:link w:val="a4"/>
    <w:uiPriority w:val="1"/>
    <w:rsid w:val="00A52035"/>
    <w:rPr>
      <w:rFonts w:ascii="Times New Roman" w:eastAsia="Times New Roman" w:hAnsi="Times New Roman" w:cs="Times New Roman"/>
      <w:lang w:val="en-US"/>
    </w:rPr>
  </w:style>
  <w:style w:type="character" w:customStyle="1" w:styleId="50">
    <w:name w:val="Заголовок 5 Знак"/>
    <w:basedOn w:val="a1"/>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1"/>
    <w:rsid w:val="003A0E24"/>
  </w:style>
  <w:style w:type="paragraph" w:styleId="af6">
    <w:name w:val="Title"/>
    <w:basedOn w:val="a0"/>
    <w:link w:val="af7"/>
    <w:uiPriority w:val="10"/>
    <w:qFormat/>
    <w:rsid w:val="003A0E24"/>
    <w:pPr>
      <w:jc w:val="center"/>
    </w:pPr>
    <w:rPr>
      <w:sz w:val="72"/>
      <w:szCs w:val="20"/>
      <w:lang w:val="en-US" w:eastAsia="uk-UA"/>
    </w:rPr>
  </w:style>
  <w:style w:type="character" w:customStyle="1" w:styleId="af7">
    <w:name w:val="Заголовок Знак"/>
    <w:basedOn w:val="a1"/>
    <w:link w:val="af6"/>
    <w:uiPriority w:val="10"/>
    <w:rsid w:val="003A0E24"/>
    <w:rPr>
      <w:rFonts w:ascii="Times New Roman" w:eastAsia="Times New Roman" w:hAnsi="Times New Roman" w:cs="Times New Roman"/>
      <w:sz w:val="72"/>
      <w:szCs w:val="20"/>
      <w:lang w:val="en-US" w:eastAsia="uk-UA"/>
    </w:rPr>
  </w:style>
  <w:style w:type="paragraph" w:customStyle="1" w:styleId="af8">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9">
    <w:name w:val="Абзац списка1"/>
    <w:basedOn w:val="a0"/>
    <w:qFormat/>
    <w:rsid w:val="003A0E24"/>
    <w:pPr>
      <w:ind w:left="708"/>
    </w:pPr>
  </w:style>
  <w:style w:type="paragraph" w:customStyle="1" w:styleId="1a">
    <w:name w:val="Абзац списку1"/>
    <w:basedOn w:val="a0"/>
    <w:qFormat/>
    <w:rsid w:val="003A0E24"/>
    <w:pPr>
      <w:ind w:left="720"/>
      <w:contextualSpacing/>
    </w:pPr>
  </w:style>
  <w:style w:type="paragraph" w:styleId="af9">
    <w:name w:val="header"/>
    <w:basedOn w:val="a0"/>
    <w:link w:val="afa"/>
    <w:uiPriority w:val="99"/>
    <w:unhideWhenUsed/>
    <w:rsid w:val="003A0E24"/>
    <w:pPr>
      <w:tabs>
        <w:tab w:val="center" w:pos="4677"/>
        <w:tab w:val="right" w:pos="9355"/>
      </w:tabs>
    </w:pPr>
  </w:style>
  <w:style w:type="character" w:customStyle="1" w:styleId="afa">
    <w:name w:val="Верхний колонтитул Знак"/>
    <w:basedOn w:val="a1"/>
    <w:link w:val="af9"/>
    <w:uiPriority w:val="99"/>
    <w:rsid w:val="003A0E24"/>
    <w:rPr>
      <w:rFonts w:ascii="Times New Roman" w:eastAsia="Times New Roman" w:hAnsi="Times New Roman" w:cs="Times New Roman"/>
      <w:sz w:val="24"/>
      <w:szCs w:val="24"/>
      <w:lang w:val="ru-RU" w:eastAsia="ru-RU"/>
    </w:rPr>
  </w:style>
  <w:style w:type="paragraph" w:styleId="afb">
    <w:name w:val="footer"/>
    <w:basedOn w:val="a0"/>
    <w:link w:val="afc"/>
    <w:uiPriority w:val="99"/>
    <w:unhideWhenUsed/>
    <w:rsid w:val="003A0E24"/>
    <w:pPr>
      <w:tabs>
        <w:tab w:val="center" w:pos="4677"/>
        <w:tab w:val="right" w:pos="9355"/>
      </w:tabs>
    </w:pPr>
  </w:style>
  <w:style w:type="character" w:customStyle="1" w:styleId="afc">
    <w:name w:val="Нижний колонтитул Знак"/>
    <w:basedOn w:val="a1"/>
    <w:link w:val="afb"/>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0"/>
    <w:rsid w:val="003A0E24"/>
    <w:pPr>
      <w:spacing w:after="200" w:line="276" w:lineRule="auto"/>
      <w:ind w:left="720"/>
    </w:pPr>
    <w:rPr>
      <w:rFonts w:ascii="Calibri" w:hAnsi="Calibri"/>
      <w:sz w:val="22"/>
      <w:szCs w:val="22"/>
      <w:lang w:val="uk-UA" w:eastAsia="en-US"/>
    </w:rPr>
  </w:style>
  <w:style w:type="paragraph" w:styleId="afd">
    <w:name w:val="footnote text"/>
    <w:basedOn w:val="a0"/>
    <w:link w:val="afe"/>
    <w:uiPriority w:val="99"/>
    <w:semiHidden/>
    <w:unhideWhenUsed/>
    <w:rsid w:val="003A0E24"/>
    <w:rPr>
      <w:sz w:val="20"/>
      <w:szCs w:val="20"/>
    </w:rPr>
  </w:style>
  <w:style w:type="character" w:customStyle="1" w:styleId="afe">
    <w:name w:val="Текст сноски Знак"/>
    <w:basedOn w:val="a1"/>
    <w:link w:val="afd"/>
    <w:uiPriority w:val="99"/>
    <w:semiHidden/>
    <w:rsid w:val="003A0E24"/>
    <w:rPr>
      <w:rFonts w:ascii="Times New Roman" w:eastAsia="Times New Roman" w:hAnsi="Times New Roman" w:cs="Times New Roman"/>
      <w:sz w:val="20"/>
      <w:szCs w:val="20"/>
      <w:lang w:val="ru-RU" w:eastAsia="ru-RU"/>
    </w:rPr>
  </w:style>
  <w:style w:type="character" w:styleId="aff">
    <w:name w:val="footnote reference"/>
    <w:uiPriority w:val="99"/>
    <w:semiHidden/>
    <w:unhideWhenUsed/>
    <w:rsid w:val="003A0E24"/>
    <w:rPr>
      <w:vertAlign w:val="superscript"/>
    </w:rPr>
  </w:style>
  <w:style w:type="paragraph" w:customStyle="1" w:styleId="a">
    <w:name w:val="Нормальний номерований"/>
    <w:basedOn w:val="a6"/>
    <w:link w:val="aff0"/>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0">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1">
    <w:name w:val="annotation reference"/>
    <w:uiPriority w:val="99"/>
    <w:semiHidden/>
    <w:rsid w:val="003A0E24"/>
    <w:rPr>
      <w:sz w:val="16"/>
      <w:szCs w:val="16"/>
    </w:rPr>
  </w:style>
  <w:style w:type="paragraph" w:styleId="aff2">
    <w:name w:val="annotation text"/>
    <w:basedOn w:val="a0"/>
    <w:link w:val="aff3"/>
    <w:uiPriority w:val="99"/>
    <w:semiHidden/>
    <w:rsid w:val="003A0E24"/>
    <w:pPr>
      <w:spacing w:before="120"/>
      <w:ind w:firstLine="567"/>
      <w:jc w:val="both"/>
    </w:pPr>
    <w:rPr>
      <w:sz w:val="20"/>
      <w:szCs w:val="20"/>
    </w:rPr>
  </w:style>
  <w:style w:type="character" w:customStyle="1" w:styleId="aff3">
    <w:name w:val="Текст примечания Знак"/>
    <w:basedOn w:val="a1"/>
    <w:link w:val="aff2"/>
    <w:uiPriority w:val="99"/>
    <w:semiHidden/>
    <w:rsid w:val="003A0E24"/>
    <w:rPr>
      <w:rFonts w:ascii="Times New Roman" w:eastAsia="Times New Roman" w:hAnsi="Times New Roman" w:cs="Times New Roman"/>
      <w:sz w:val="20"/>
      <w:szCs w:val="20"/>
      <w:lang w:val="ru-RU" w:eastAsia="ru-RU"/>
    </w:rPr>
  </w:style>
  <w:style w:type="character" w:styleId="aff4">
    <w:name w:val="Hyperlink"/>
    <w:uiPriority w:val="99"/>
    <w:unhideWhenUsed/>
    <w:rsid w:val="003A0E24"/>
    <w:rPr>
      <w:color w:val="0000FF"/>
      <w:u w:val="single"/>
    </w:rPr>
  </w:style>
  <w:style w:type="paragraph" w:customStyle="1" w:styleId="PreformattedText">
    <w:name w:val="Preformatted Text"/>
    <w:basedOn w:val="a0"/>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b">
    <w:name w:val="Немає списку1"/>
    <w:next w:val="a3"/>
    <w:uiPriority w:val="99"/>
    <w:semiHidden/>
    <w:unhideWhenUsed/>
    <w:rsid w:val="003A0E24"/>
  </w:style>
  <w:style w:type="character" w:customStyle="1" w:styleId="fontstyle01">
    <w:name w:val="fontstyle01"/>
    <w:basedOn w:val="a1"/>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0"/>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2"/>
    <w:next w:val="aa"/>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1">
    <w:name w:val="7"/>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c">
    <w:name w:val="1"/>
    <w:basedOn w:val="a2"/>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1"/>
    <w:link w:val="6"/>
    <w:uiPriority w:val="9"/>
    <w:rsid w:val="002D76A6"/>
    <w:rPr>
      <w:rFonts w:asciiTheme="majorHAnsi" w:eastAsiaTheme="majorEastAsia" w:hAnsiTheme="majorHAnsi" w:cstheme="majorBidi"/>
      <w:color w:val="1F4D78"/>
      <w:sz w:val="24"/>
      <w:szCs w:val="24"/>
    </w:rPr>
  </w:style>
  <w:style w:type="character" w:customStyle="1" w:styleId="70">
    <w:name w:val="Заголовок 7 Знак"/>
    <w:basedOn w:val="a1"/>
    <w:link w:val="7"/>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1"/>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1"/>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5">
    <w:name w:val="page number"/>
    <w:basedOn w:val="a1"/>
    <w:uiPriority w:val="99"/>
    <w:semiHidden/>
    <w:unhideWhenUsed/>
    <w:rsid w:val="002D76A6"/>
  </w:style>
  <w:style w:type="paragraph" w:styleId="aff6">
    <w:name w:val="Subtitle"/>
    <w:basedOn w:val="a0"/>
    <w:next w:val="a0"/>
    <w:link w:val="aff7"/>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7">
    <w:name w:val="Подзаголовок Знак"/>
    <w:basedOn w:val="a1"/>
    <w:link w:val="aff6"/>
    <w:uiPriority w:val="11"/>
    <w:rsid w:val="002D76A6"/>
    <w:rPr>
      <w:rFonts w:eastAsiaTheme="minorEastAsia"/>
      <w:color w:val="5A5A5A"/>
      <w:sz w:val="24"/>
      <w:szCs w:val="24"/>
    </w:rPr>
  </w:style>
  <w:style w:type="paragraph" w:styleId="27">
    <w:name w:val="Quote"/>
    <w:basedOn w:val="a0"/>
    <w:next w:val="a0"/>
    <w:link w:val="28"/>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28">
    <w:name w:val="Цитата 2 Знак"/>
    <w:basedOn w:val="a1"/>
    <w:link w:val="27"/>
    <w:uiPriority w:val="29"/>
    <w:rsid w:val="002D76A6"/>
    <w:rPr>
      <w:i/>
      <w:iCs/>
      <w:color w:val="404040" w:themeColor="text1" w:themeTint="BF"/>
      <w:sz w:val="24"/>
      <w:szCs w:val="24"/>
    </w:rPr>
  </w:style>
  <w:style w:type="paragraph" w:styleId="aff8">
    <w:name w:val="Intense Quote"/>
    <w:basedOn w:val="a0"/>
    <w:next w:val="a0"/>
    <w:link w:val="aff9"/>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9">
    <w:name w:val="Выделенная цитата Знак"/>
    <w:basedOn w:val="a1"/>
    <w:link w:val="aff8"/>
    <w:uiPriority w:val="30"/>
    <w:rsid w:val="002D76A6"/>
    <w:rPr>
      <w:i/>
      <w:iCs/>
      <w:color w:val="5B9BD5" w:themeColor="accent1"/>
      <w:sz w:val="24"/>
      <w:szCs w:val="24"/>
    </w:rPr>
  </w:style>
  <w:style w:type="paragraph" w:styleId="1d">
    <w:name w:val="toc 1"/>
    <w:basedOn w:val="a0"/>
    <w:next w:val="a0"/>
    <w:uiPriority w:val="39"/>
    <w:unhideWhenUsed/>
    <w:rsid w:val="002D76A6"/>
    <w:pPr>
      <w:spacing w:after="100" w:line="259" w:lineRule="auto"/>
    </w:pPr>
    <w:rPr>
      <w:rFonts w:asciiTheme="minorHAnsi" w:eastAsiaTheme="minorHAnsi" w:hAnsiTheme="minorHAnsi" w:cstheme="minorBidi"/>
      <w:lang w:val="uk-UA" w:eastAsia="en-US"/>
    </w:rPr>
  </w:style>
  <w:style w:type="paragraph" w:styleId="29">
    <w:name w:val="toc 2"/>
    <w:basedOn w:val="a0"/>
    <w:next w:val="a0"/>
    <w:uiPriority w:val="39"/>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0"/>
    <w:next w:val="a0"/>
    <w:uiPriority w:val="39"/>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0"/>
    <w:next w:val="a0"/>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0"/>
    <w:next w:val="a0"/>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0"/>
    <w:next w:val="a0"/>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2">
    <w:name w:val="toc 7"/>
    <w:basedOn w:val="a0"/>
    <w:next w:val="a0"/>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0"/>
    <w:next w:val="a0"/>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0"/>
    <w:next w:val="a0"/>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0"/>
    <w:rsid w:val="002D76A6"/>
    <w:pPr>
      <w:spacing w:before="100" w:beforeAutospacing="1" w:after="100" w:afterAutospacing="1"/>
    </w:pPr>
    <w:rPr>
      <w:lang w:val="uk-UA" w:eastAsia="uk-UA"/>
    </w:rPr>
  </w:style>
  <w:style w:type="character" w:customStyle="1" w:styleId="normaltextrun">
    <w:name w:val="normaltextrun"/>
    <w:basedOn w:val="a1"/>
    <w:rsid w:val="002D76A6"/>
  </w:style>
  <w:style w:type="character" w:customStyle="1" w:styleId="eop">
    <w:name w:val="eop"/>
    <w:basedOn w:val="a1"/>
    <w:rsid w:val="002D76A6"/>
  </w:style>
  <w:style w:type="character" w:customStyle="1" w:styleId="scxw234223299">
    <w:name w:val="scxw234223299"/>
    <w:basedOn w:val="a1"/>
    <w:rsid w:val="002D76A6"/>
  </w:style>
  <w:style w:type="character" w:customStyle="1" w:styleId="rvts23">
    <w:name w:val="rvts23"/>
    <w:rsid w:val="002D76A6"/>
  </w:style>
  <w:style w:type="paragraph" w:customStyle="1" w:styleId="TableParagraph">
    <w:name w:val="Table Paragraph"/>
    <w:basedOn w:val="a0"/>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a">
    <w:name w:val="Основний текст (2) + Напівжирний"/>
    <w:basedOn w:val="a1"/>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1"/>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1"/>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b">
    <w:name w:val="Основний текст (2)"/>
    <w:basedOn w:val="a1"/>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a">
    <w:name w:val="annotation subject"/>
    <w:basedOn w:val="aff2"/>
    <w:next w:val="aff2"/>
    <w:link w:val="affb"/>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b">
    <w:name w:val="Тема примечания Знак"/>
    <w:basedOn w:val="aff3"/>
    <w:link w:val="affa"/>
    <w:uiPriority w:val="99"/>
    <w:semiHidden/>
    <w:rsid w:val="002D76A6"/>
    <w:rPr>
      <w:rFonts w:ascii="Times New Roman" w:eastAsiaTheme="minorEastAsia" w:hAnsi="Times New Roman" w:cs="Times New Roman"/>
      <w:b/>
      <w:bCs/>
      <w:sz w:val="20"/>
      <w:szCs w:val="20"/>
      <w:lang w:val="ru-RU" w:eastAsia="uk-UA"/>
    </w:rPr>
  </w:style>
  <w:style w:type="paragraph" w:customStyle="1" w:styleId="2c">
    <w:name w:val="Абзац списка2"/>
    <w:basedOn w:val="a0"/>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0"/>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1"/>
    <w:rsid w:val="002D76A6"/>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au://ukr/3551-12/"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nau://ukr/1584-14/" TargetMode="External"/><Relationship Id="rId4" Type="http://schemas.openxmlformats.org/officeDocument/2006/relationships/webSettings" Target="webSettings.xml"/><Relationship Id="rId9" Type="http://schemas.openxmlformats.org/officeDocument/2006/relationships/hyperlink" Target="nau://ukr/3721-12/"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1176</Words>
  <Characters>6705</Characters>
  <Application>Microsoft Office Word</Application>
  <DocSecurity>0</DocSecurity>
  <Lines>55</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Work</cp:lastModifiedBy>
  <cp:revision>2</cp:revision>
  <cp:lastPrinted>2024-04-12T06:30:00Z</cp:lastPrinted>
  <dcterms:created xsi:type="dcterms:W3CDTF">2025-02-03T08:04:00Z</dcterms:created>
  <dcterms:modified xsi:type="dcterms:W3CDTF">2025-02-03T08:04:00Z</dcterms:modified>
</cp:coreProperties>
</file>